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3E886273" w14:textId="11229532" w:rsidR="00934A35" w:rsidRDefault="001C036D" w:rsidP="000D36E1">
      <w:pPr>
        <w:pStyle w:val="Title"/>
        <w:outlineLvl w:val="0"/>
      </w:pPr>
      <w:r>
        <w:t>Negative Brief</w:t>
      </w:r>
      <w:r w:rsidR="00934A35">
        <w:t xml:space="preserve">: </w:t>
      </w:r>
      <w:r w:rsidR="00B26FF6">
        <w:t xml:space="preserve">Jones Act </w:t>
      </w:r>
    </w:p>
    <w:p w14:paraId="05347C89" w14:textId="68C597CC" w:rsidR="006F454E" w:rsidRDefault="006F454E" w:rsidP="006F454E">
      <w:pPr>
        <w:jc w:val="center"/>
        <w:rPr>
          <w:rFonts w:ascii="Times New Roman" w:hAnsi="Times New Roman"/>
        </w:rPr>
      </w:pPr>
      <w:r w:rsidRPr="000D36E1">
        <w:rPr>
          <w:rFonts w:ascii="Times New Roman" w:hAnsi="Times New Roman"/>
        </w:rPr>
        <w:t>By “Coach Vance” Trefethen</w:t>
      </w:r>
    </w:p>
    <w:p w14:paraId="2ADD207A" w14:textId="76D93BCE" w:rsidR="00BD2BFF" w:rsidRPr="00BD2BFF" w:rsidRDefault="00BD2BFF" w:rsidP="00BD2BFF">
      <w:pPr>
        <w:rPr>
          <w:rFonts w:eastAsiaTheme="minorEastAsia"/>
        </w:rPr>
      </w:pPr>
      <w:r w:rsidRPr="00931D46">
        <w:rPr>
          <w:bCs/>
          <w:i/>
        </w:rPr>
        <w:t xml:space="preserve">Resolved: </w:t>
      </w:r>
      <w:r w:rsidRPr="00931D46">
        <w:rPr>
          <w:i/>
        </w:rPr>
        <w:t>The</w:t>
      </w:r>
      <w:r w:rsidRPr="00727903">
        <w:rPr>
          <w:b/>
          <w:i/>
        </w:rPr>
        <w:t xml:space="preserve"> </w:t>
      </w:r>
      <w:r w:rsidRPr="00727903">
        <w:rPr>
          <w:i/>
        </w:rPr>
        <w:t>United States federal government should substantially reform its transportation policy.</w:t>
      </w:r>
    </w:p>
    <w:p w14:paraId="5F7D0E2F" w14:textId="2FF7570C" w:rsidR="006F454E" w:rsidRDefault="006F454E" w:rsidP="00862FFF">
      <w:pPr>
        <w:pStyle w:val="Case"/>
        <w:numPr>
          <w:ilvl w:val="0"/>
          <w:numId w:val="0"/>
        </w:numPr>
      </w:pPr>
      <w:r>
        <w:t>AFF Plan repeals the Jones Act.</w:t>
      </w:r>
      <w:r w:rsidR="000D36E1">
        <w:t xml:space="preserve"> </w:t>
      </w:r>
      <w:r>
        <w:t xml:space="preserve">Jones Act requires all ships that move cargo or person between US ports to be constructed and registered in the USA. Key issues for the Negative </w:t>
      </w:r>
      <w:proofErr w:type="gramStart"/>
      <w:r>
        <w:t>are</w:t>
      </w:r>
      <w:proofErr w:type="gramEnd"/>
      <w:r>
        <w:t xml:space="preserve"> Affirmative misunderstanding of the statistics on shipping, lost jobs in US shipbuilding, and essential national security of having US-owned ships that can meet shipping needs in war time.</w:t>
      </w:r>
    </w:p>
    <w:p w14:paraId="0EDCE7C1" w14:textId="77777777" w:rsidR="00BD2BFF" w:rsidRDefault="0088617B">
      <w:pPr>
        <w:pStyle w:val="TOC1"/>
        <w:tabs>
          <w:tab w:val="right" w:leader="dot" w:pos="9350"/>
        </w:tabs>
        <w:rPr>
          <w:rFonts w:asciiTheme="minorHAnsi" w:eastAsiaTheme="minorEastAsia" w:hAnsiTheme="minorHAnsi" w:cstheme="minorBidi"/>
          <w:b w:val="0"/>
          <w:noProof/>
          <w:sz w:val="24"/>
          <w:szCs w:val="24"/>
        </w:rPr>
      </w:pPr>
      <w:r>
        <w:rPr>
          <w:sz w:val="20"/>
        </w:rPr>
        <w:fldChar w:fldCharType="begin"/>
      </w:r>
      <w:r>
        <w:instrText xml:space="preserve"> TOC \t "Contention 1,2,Contention 2,3,Title 2,1" </w:instrText>
      </w:r>
      <w:r>
        <w:rPr>
          <w:sz w:val="20"/>
        </w:rPr>
        <w:fldChar w:fldCharType="separate"/>
      </w:r>
      <w:r w:rsidR="00BD2BFF">
        <w:rPr>
          <w:noProof/>
        </w:rPr>
        <w:t>Negative Brief: Jones Act</w:t>
      </w:r>
      <w:r w:rsidR="00BD2BFF">
        <w:rPr>
          <w:noProof/>
        </w:rPr>
        <w:tab/>
      </w:r>
      <w:r w:rsidR="00BD2BFF">
        <w:rPr>
          <w:noProof/>
        </w:rPr>
        <w:fldChar w:fldCharType="begin"/>
      </w:r>
      <w:r w:rsidR="00BD2BFF">
        <w:rPr>
          <w:noProof/>
        </w:rPr>
        <w:instrText xml:space="preserve"> PAGEREF _Toc486081059 \h </w:instrText>
      </w:r>
      <w:r w:rsidR="00BD2BFF">
        <w:rPr>
          <w:noProof/>
        </w:rPr>
      </w:r>
      <w:r w:rsidR="00BD2BFF">
        <w:rPr>
          <w:noProof/>
        </w:rPr>
        <w:fldChar w:fldCharType="separate"/>
      </w:r>
      <w:r w:rsidR="00BD2BFF">
        <w:rPr>
          <w:noProof/>
        </w:rPr>
        <w:t>3</w:t>
      </w:r>
      <w:r w:rsidR="00BD2BFF">
        <w:rPr>
          <w:noProof/>
        </w:rPr>
        <w:fldChar w:fldCharType="end"/>
      </w:r>
    </w:p>
    <w:p w14:paraId="4BB3942E" w14:textId="77777777" w:rsidR="00BD2BFF" w:rsidRDefault="00BD2BFF">
      <w:pPr>
        <w:pStyle w:val="TOC2"/>
        <w:rPr>
          <w:rFonts w:asciiTheme="minorHAnsi" w:eastAsiaTheme="minorEastAsia" w:hAnsiTheme="minorHAnsi" w:cstheme="minorBidi"/>
          <w:noProof/>
          <w:sz w:val="24"/>
          <w:szCs w:val="24"/>
        </w:rPr>
      </w:pPr>
      <w:r>
        <w:rPr>
          <w:noProof/>
        </w:rPr>
        <w:t>COUNTER-CRITERION: National Security</w:t>
      </w:r>
      <w:r>
        <w:rPr>
          <w:noProof/>
        </w:rPr>
        <w:tab/>
      </w:r>
      <w:r>
        <w:rPr>
          <w:noProof/>
        </w:rPr>
        <w:fldChar w:fldCharType="begin"/>
      </w:r>
      <w:r>
        <w:rPr>
          <w:noProof/>
        </w:rPr>
        <w:instrText xml:space="preserve"> PAGEREF _Toc486081060 \h </w:instrText>
      </w:r>
      <w:r>
        <w:rPr>
          <w:noProof/>
        </w:rPr>
      </w:r>
      <w:r>
        <w:rPr>
          <w:noProof/>
        </w:rPr>
        <w:fldChar w:fldCharType="separate"/>
      </w:r>
      <w:r>
        <w:rPr>
          <w:noProof/>
        </w:rPr>
        <w:t>3</w:t>
      </w:r>
      <w:r>
        <w:rPr>
          <w:noProof/>
        </w:rPr>
        <w:fldChar w:fldCharType="end"/>
      </w:r>
    </w:p>
    <w:p w14:paraId="434883F9" w14:textId="77777777" w:rsidR="00BD2BFF" w:rsidRDefault="00BD2BFF">
      <w:pPr>
        <w:pStyle w:val="TOC3"/>
        <w:rPr>
          <w:rFonts w:asciiTheme="minorHAnsi" w:eastAsiaTheme="minorEastAsia" w:hAnsiTheme="minorHAnsi" w:cstheme="minorBidi"/>
          <w:noProof/>
          <w:sz w:val="24"/>
          <w:szCs w:val="24"/>
        </w:rPr>
      </w:pPr>
      <w:r>
        <w:rPr>
          <w:noProof/>
        </w:rPr>
        <w:t>National Security should be the standard for judging the Jones Act</w:t>
      </w:r>
      <w:r>
        <w:rPr>
          <w:noProof/>
        </w:rPr>
        <w:tab/>
      </w:r>
      <w:r>
        <w:rPr>
          <w:noProof/>
        </w:rPr>
        <w:fldChar w:fldCharType="begin"/>
      </w:r>
      <w:r>
        <w:rPr>
          <w:noProof/>
        </w:rPr>
        <w:instrText xml:space="preserve"> PAGEREF _Toc486081061 \h </w:instrText>
      </w:r>
      <w:r>
        <w:rPr>
          <w:noProof/>
        </w:rPr>
      </w:r>
      <w:r>
        <w:rPr>
          <w:noProof/>
        </w:rPr>
        <w:fldChar w:fldCharType="separate"/>
      </w:r>
      <w:r>
        <w:rPr>
          <w:noProof/>
        </w:rPr>
        <w:t>3</w:t>
      </w:r>
      <w:r>
        <w:rPr>
          <w:noProof/>
        </w:rPr>
        <w:fldChar w:fldCharType="end"/>
      </w:r>
    </w:p>
    <w:p w14:paraId="4FFBCA70" w14:textId="77777777" w:rsidR="00BD2BFF" w:rsidRDefault="00BD2BFF">
      <w:pPr>
        <w:pStyle w:val="TOC3"/>
        <w:rPr>
          <w:rFonts w:asciiTheme="minorHAnsi" w:eastAsiaTheme="minorEastAsia" w:hAnsiTheme="minorHAnsi" w:cstheme="minorBidi"/>
          <w:noProof/>
          <w:sz w:val="24"/>
          <w:szCs w:val="24"/>
        </w:rPr>
      </w:pPr>
      <w:r>
        <w:rPr>
          <w:noProof/>
        </w:rPr>
        <w:t>Reasons to Prefer Our Counter-Criterion</w:t>
      </w:r>
      <w:r>
        <w:rPr>
          <w:noProof/>
        </w:rPr>
        <w:tab/>
      </w:r>
      <w:r>
        <w:rPr>
          <w:noProof/>
        </w:rPr>
        <w:fldChar w:fldCharType="begin"/>
      </w:r>
      <w:r>
        <w:rPr>
          <w:noProof/>
        </w:rPr>
        <w:instrText xml:space="preserve"> PAGEREF _Toc486081062 \h </w:instrText>
      </w:r>
      <w:r>
        <w:rPr>
          <w:noProof/>
        </w:rPr>
      </w:r>
      <w:r>
        <w:rPr>
          <w:noProof/>
        </w:rPr>
        <w:fldChar w:fldCharType="separate"/>
      </w:r>
      <w:r>
        <w:rPr>
          <w:noProof/>
        </w:rPr>
        <w:t>3</w:t>
      </w:r>
      <w:r>
        <w:rPr>
          <w:noProof/>
        </w:rPr>
        <w:fldChar w:fldCharType="end"/>
      </w:r>
    </w:p>
    <w:p w14:paraId="09920282" w14:textId="77777777" w:rsidR="00BD2BFF" w:rsidRDefault="00BD2BFF">
      <w:pPr>
        <w:pStyle w:val="TOC2"/>
        <w:rPr>
          <w:rFonts w:asciiTheme="minorHAnsi" w:eastAsiaTheme="minorEastAsia" w:hAnsiTheme="minorHAnsi" w:cstheme="minorBidi"/>
          <w:noProof/>
          <w:sz w:val="24"/>
          <w:szCs w:val="24"/>
        </w:rPr>
      </w:pPr>
      <w:r>
        <w:rPr>
          <w:noProof/>
        </w:rPr>
        <w:t>NEGATIVE PHILOSOPHY</w:t>
      </w:r>
      <w:r>
        <w:rPr>
          <w:noProof/>
        </w:rPr>
        <w:tab/>
      </w:r>
      <w:r>
        <w:rPr>
          <w:noProof/>
        </w:rPr>
        <w:fldChar w:fldCharType="begin"/>
      </w:r>
      <w:r>
        <w:rPr>
          <w:noProof/>
        </w:rPr>
        <w:instrText xml:space="preserve"> PAGEREF _Toc486081063 \h </w:instrText>
      </w:r>
      <w:r>
        <w:rPr>
          <w:noProof/>
        </w:rPr>
      </w:r>
      <w:r>
        <w:rPr>
          <w:noProof/>
        </w:rPr>
        <w:fldChar w:fldCharType="separate"/>
      </w:r>
      <w:r>
        <w:rPr>
          <w:noProof/>
        </w:rPr>
        <w:t>4</w:t>
      </w:r>
      <w:r>
        <w:rPr>
          <w:noProof/>
        </w:rPr>
        <w:fldChar w:fldCharType="end"/>
      </w:r>
    </w:p>
    <w:p w14:paraId="4176E435" w14:textId="77777777" w:rsidR="00BD2BFF" w:rsidRDefault="00BD2BFF">
      <w:pPr>
        <w:pStyle w:val="TOC3"/>
        <w:rPr>
          <w:rFonts w:asciiTheme="minorHAnsi" w:eastAsiaTheme="minorEastAsia" w:hAnsiTheme="minorHAnsi" w:cstheme="minorBidi"/>
          <w:noProof/>
          <w:sz w:val="24"/>
          <w:szCs w:val="24"/>
        </w:rPr>
      </w:pPr>
      <w:r>
        <w:rPr>
          <w:noProof/>
        </w:rPr>
        <w:t>Founding Fathers originated the principles of the Jones Act because it’s essential to the nation</w:t>
      </w:r>
      <w:r>
        <w:rPr>
          <w:noProof/>
        </w:rPr>
        <w:tab/>
      </w:r>
      <w:r>
        <w:rPr>
          <w:noProof/>
        </w:rPr>
        <w:fldChar w:fldCharType="begin"/>
      </w:r>
      <w:r>
        <w:rPr>
          <w:noProof/>
        </w:rPr>
        <w:instrText xml:space="preserve"> PAGEREF _Toc486081064 \h </w:instrText>
      </w:r>
      <w:r>
        <w:rPr>
          <w:noProof/>
        </w:rPr>
      </w:r>
      <w:r>
        <w:rPr>
          <w:noProof/>
        </w:rPr>
        <w:fldChar w:fldCharType="separate"/>
      </w:r>
      <w:r>
        <w:rPr>
          <w:noProof/>
        </w:rPr>
        <w:t>4</w:t>
      </w:r>
      <w:r>
        <w:rPr>
          <w:noProof/>
        </w:rPr>
        <w:fldChar w:fldCharType="end"/>
      </w:r>
    </w:p>
    <w:p w14:paraId="091D9AD3" w14:textId="77777777" w:rsidR="00BD2BFF" w:rsidRDefault="00BD2BFF">
      <w:pPr>
        <w:pStyle w:val="TOC3"/>
        <w:rPr>
          <w:rFonts w:asciiTheme="minorHAnsi" w:eastAsiaTheme="minorEastAsia" w:hAnsiTheme="minorHAnsi" w:cstheme="minorBidi"/>
          <w:noProof/>
          <w:sz w:val="24"/>
          <w:szCs w:val="24"/>
        </w:rPr>
      </w:pPr>
      <w:r>
        <w:rPr>
          <w:noProof/>
        </w:rPr>
        <w:t>Jones Act doesn’t conflict with “free trade” principles</w:t>
      </w:r>
      <w:r>
        <w:rPr>
          <w:noProof/>
        </w:rPr>
        <w:tab/>
      </w:r>
      <w:r>
        <w:rPr>
          <w:noProof/>
        </w:rPr>
        <w:fldChar w:fldCharType="begin"/>
      </w:r>
      <w:r>
        <w:rPr>
          <w:noProof/>
        </w:rPr>
        <w:instrText xml:space="preserve"> PAGEREF _Toc486081065 \h </w:instrText>
      </w:r>
      <w:r>
        <w:rPr>
          <w:noProof/>
        </w:rPr>
      </w:r>
      <w:r>
        <w:rPr>
          <w:noProof/>
        </w:rPr>
        <w:fldChar w:fldCharType="separate"/>
      </w:r>
      <w:r>
        <w:rPr>
          <w:noProof/>
        </w:rPr>
        <w:t>5</w:t>
      </w:r>
      <w:r>
        <w:rPr>
          <w:noProof/>
        </w:rPr>
        <w:fldChar w:fldCharType="end"/>
      </w:r>
    </w:p>
    <w:p w14:paraId="4FC954C3" w14:textId="77777777" w:rsidR="00BD2BFF" w:rsidRDefault="00BD2BFF">
      <w:pPr>
        <w:pStyle w:val="TOC3"/>
        <w:rPr>
          <w:rFonts w:asciiTheme="minorHAnsi" w:eastAsiaTheme="minorEastAsia" w:hAnsiTheme="minorHAnsi" w:cstheme="minorBidi"/>
          <w:noProof/>
          <w:sz w:val="24"/>
          <w:szCs w:val="24"/>
        </w:rPr>
      </w:pPr>
      <w:r>
        <w:rPr>
          <w:noProof/>
        </w:rPr>
        <w:t>Hope is not a strategy. But it may be the Affirmative philosophy…</w:t>
      </w:r>
      <w:r>
        <w:rPr>
          <w:noProof/>
        </w:rPr>
        <w:tab/>
      </w:r>
      <w:r>
        <w:rPr>
          <w:noProof/>
        </w:rPr>
        <w:fldChar w:fldCharType="begin"/>
      </w:r>
      <w:r>
        <w:rPr>
          <w:noProof/>
        </w:rPr>
        <w:instrText xml:space="preserve"> PAGEREF _Toc486081066 \h </w:instrText>
      </w:r>
      <w:r>
        <w:rPr>
          <w:noProof/>
        </w:rPr>
      </w:r>
      <w:r>
        <w:rPr>
          <w:noProof/>
        </w:rPr>
        <w:fldChar w:fldCharType="separate"/>
      </w:r>
      <w:r>
        <w:rPr>
          <w:noProof/>
        </w:rPr>
        <w:t>5</w:t>
      </w:r>
      <w:r>
        <w:rPr>
          <w:noProof/>
        </w:rPr>
        <w:fldChar w:fldCharType="end"/>
      </w:r>
    </w:p>
    <w:p w14:paraId="79C59AF2" w14:textId="77777777" w:rsidR="00BD2BFF" w:rsidRDefault="00BD2BFF">
      <w:pPr>
        <w:pStyle w:val="TOC2"/>
        <w:rPr>
          <w:rFonts w:asciiTheme="minorHAnsi" w:eastAsiaTheme="minorEastAsia" w:hAnsiTheme="minorHAnsi" w:cstheme="minorBidi"/>
          <w:noProof/>
          <w:sz w:val="24"/>
          <w:szCs w:val="24"/>
        </w:rPr>
      </w:pPr>
      <w:r>
        <w:rPr>
          <w:noProof/>
        </w:rPr>
        <w:t>HARMS / SIGNIFICANCE</w:t>
      </w:r>
      <w:r>
        <w:rPr>
          <w:noProof/>
        </w:rPr>
        <w:tab/>
      </w:r>
      <w:r>
        <w:rPr>
          <w:noProof/>
        </w:rPr>
        <w:fldChar w:fldCharType="begin"/>
      </w:r>
      <w:r>
        <w:rPr>
          <w:noProof/>
        </w:rPr>
        <w:instrText xml:space="preserve"> PAGEREF _Toc486081067 \h </w:instrText>
      </w:r>
      <w:r>
        <w:rPr>
          <w:noProof/>
        </w:rPr>
      </w:r>
      <w:r>
        <w:rPr>
          <w:noProof/>
        </w:rPr>
        <w:fldChar w:fldCharType="separate"/>
      </w:r>
      <w:r>
        <w:rPr>
          <w:noProof/>
        </w:rPr>
        <w:t>6</w:t>
      </w:r>
      <w:r>
        <w:rPr>
          <w:noProof/>
        </w:rPr>
        <w:fldChar w:fldCharType="end"/>
      </w:r>
    </w:p>
    <w:p w14:paraId="2CD63B83" w14:textId="77777777" w:rsidR="00BD2BFF" w:rsidRDefault="00BD2BFF">
      <w:pPr>
        <w:pStyle w:val="TOC2"/>
        <w:rPr>
          <w:rFonts w:asciiTheme="minorHAnsi" w:eastAsiaTheme="minorEastAsia" w:hAnsiTheme="minorHAnsi" w:cstheme="minorBidi"/>
          <w:noProof/>
          <w:sz w:val="24"/>
          <w:szCs w:val="24"/>
        </w:rPr>
      </w:pPr>
      <w:r>
        <w:rPr>
          <w:noProof/>
        </w:rPr>
        <w:t>1.</w:t>
      </w:r>
      <w:r>
        <w:rPr>
          <w:rFonts w:asciiTheme="minorHAnsi" w:eastAsiaTheme="minorEastAsia" w:hAnsiTheme="minorHAnsi" w:cstheme="minorBidi"/>
          <w:noProof/>
          <w:sz w:val="24"/>
          <w:szCs w:val="24"/>
        </w:rPr>
        <w:tab/>
      </w:r>
      <w:r>
        <w:rPr>
          <w:noProof/>
        </w:rPr>
        <w:t>A/T “Declining fleet”</w:t>
      </w:r>
      <w:r>
        <w:rPr>
          <w:noProof/>
        </w:rPr>
        <w:tab/>
      </w:r>
      <w:r>
        <w:rPr>
          <w:noProof/>
        </w:rPr>
        <w:fldChar w:fldCharType="begin"/>
      </w:r>
      <w:r>
        <w:rPr>
          <w:noProof/>
        </w:rPr>
        <w:instrText xml:space="preserve"> PAGEREF _Toc486081068 \h </w:instrText>
      </w:r>
      <w:r>
        <w:rPr>
          <w:noProof/>
        </w:rPr>
      </w:r>
      <w:r>
        <w:rPr>
          <w:noProof/>
        </w:rPr>
        <w:fldChar w:fldCharType="separate"/>
      </w:r>
      <w:r>
        <w:rPr>
          <w:noProof/>
        </w:rPr>
        <w:t>6</w:t>
      </w:r>
      <w:r>
        <w:rPr>
          <w:noProof/>
        </w:rPr>
        <w:fldChar w:fldCharType="end"/>
      </w:r>
    </w:p>
    <w:p w14:paraId="31B5E556" w14:textId="77777777" w:rsidR="00BD2BFF" w:rsidRDefault="00BD2BFF">
      <w:pPr>
        <w:pStyle w:val="TOC3"/>
        <w:rPr>
          <w:rFonts w:asciiTheme="minorHAnsi" w:eastAsiaTheme="minorEastAsia" w:hAnsiTheme="minorHAnsi" w:cstheme="minorBidi"/>
          <w:noProof/>
          <w:sz w:val="24"/>
          <w:szCs w:val="24"/>
        </w:rPr>
      </w:pPr>
      <w:r>
        <w:rPr>
          <w:noProof/>
        </w:rPr>
        <w:t>Fleet isn’t declining, it’s growing – 40,000 ships now! AFF confuses “US registry endorsement ships” with “Jones Act”</w:t>
      </w:r>
      <w:r>
        <w:rPr>
          <w:noProof/>
        </w:rPr>
        <w:tab/>
      </w:r>
      <w:r>
        <w:rPr>
          <w:noProof/>
        </w:rPr>
        <w:fldChar w:fldCharType="begin"/>
      </w:r>
      <w:r>
        <w:rPr>
          <w:noProof/>
        </w:rPr>
        <w:instrText xml:space="preserve"> PAGEREF _Toc486081069 \h </w:instrText>
      </w:r>
      <w:r>
        <w:rPr>
          <w:noProof/>
        </w:rPr>
      </w:r>
      <w:r>
        <w:rPr>
          <w:noProof/>
        </w:rPr>
        <w:fldChar w:fldCharType="separate"/>
      </w:r>
      <w:r>
        <w:rPr>
          <w:noProof/>
        </w:rPr>
        <w:t>6</w:t>
      </w:r>
      <w:r>
        <w:rPr>
          <w:noProof/>
        </w:rPr>
        <w:fldChar w:fldCharType="end"/>
      </w:r>
    </w:p>
    <w:p w14:paraId="2A2BD86E" w14:textId="77777777" w:rsidR="00BD2BFF" w:rsidRDefault="00BD2BFF">
      <w:pPr>
        <w:pStyle w:val="TOC3"/>
        <w:rPr>
          <w:rFonts w:asciiTheme="minorHAnsi" w:eastAsiaTheme="minorEastAsia" w:hAnsiTheme="minorHAnsi" w:cstheme="minorBidi"/>
          <w:noProof/>
          <w:sz w:val="24"/>
          <w:szCs w:val="24"/>
        </w:rPr>
      </w:pPr>
      <w:r>
        <w:rPr>
          <w:noProof/>
        </w:rPr>
        <w:t>Heritage study uses wrong numbers: “Declining Fleet” argument has nothing to do with Jones Act</w:t>
      </w:r>
      <w:r>
        <w:rPr>
          <w:noProof/>
        </w:rPr>
        <w:tab/>
      </w:r>
      <w:r>
        <w:rPr>
          <w:noProof/>
        </w:rPr>
        <w:fldChar w:fldCharType="begin"/>
      </w:r>
      <w:r>
        <w:rPr>
          <w:noProof/>
        </w:rPr>
        <w:instrText xml:space="preserve"> PAGEREF _Toc486081070 \h </w:instrText>
      </w:r>
      <w:r>
        <w:rPr>
          <w:noProof/>
        </w:rPr>
      </w:r>
      <w:r>
        <w:rPr>
          <w:noProof/>
        </w:rPr>
        <w:fldChar w:fldCharType="separate"/>
      </w:r>
      <w:r>
        <w:rPr>
          <w:noProof/>
        </w:rPr>
        <w:t>6</w:t>
      </w:r>
      <w:r>
        <w:rPr>
          <w:noProof/>
        </w:rPr>
        <w:fldChar w:fldCharType="end"/>
      </w:r>
    </w:p>
    <w:p w14:paraId="6F1AB2AC" w14:textId="77777777" w:rsidR="00BD2BFF" w:rsidRDefault="00BD2BFF">
      <w:pPr>
        <w:pStyle w:val="TOC2"/>
        <w:rPr>
          <w:rFonts w:asciiTheme="minorHAnsi" w:eastAsiaTheme="minorEastAsia" w:hAnsiTheme="minorHAnsi" w:cstheme="minorBidi"/>
          <w:noProof/>
          <w:sz w:val="24"/>
          <w:szCs w:val="24"/>
        </w:rPr>
      </w:pPr>
      <w:r>
        <w:rPr>
          <w:noProof/>
        </w:rPr>
        <w:t>2.</w:t>
      </w:r>
      <w:r>
        <w:rPr>
          <w:rFonts w:asciiTheme="minorHAnsi" w:eastAsiaTheme="minorEastAsia" w:hAnsiTheme="minorHAnsi" w:cstheme="minorBidi"/>
          <w:noProof/>
          <w:sz w:val="24"/>
          <w:szCs w:val="24"/>
        </w:rPr>
        <w:tab/>
      </w:r>
      <w:r>
        <w:rPr>
          <w:noProof/>
        </w:rPr>
        <w:t>A/T “Not enough Jones Act ships – tight capacity”</w:t>
      </w:r>
      <w:r>
        <w:rPr>
          <w:noProof/>
        </w:rPr>
        <w:tab/>
      </w:r>
      <w:r>
        <w:rPr>
          <w:noProof/>
        </w:rPr>
        <w:fldChar w:fldCharType="begin"/>
      </w:r>
      <w:r>
        <w:rPr>
          <w:noProof/>
        </w:rPr>
        <w:instrText xml:space="preserve"> PAGEREF _Toc486081071 \h </w:instrText>
      </w:r>
      <w:r>
        <w:rPr>
          <w:noProof/>
        </w:rPr>
      </w:r>
      <w:r>
        <w:rPr>
          <w:noProof/>
        </w:rPr>
        <w:fldChar w:fldCharType="separate"/>
      </w:r>
      <w:r>
        <w:rPr>
          <w:noProof/>
        </w:rPr>
        <w:t>7</w:t>
      </w:r>
      <w:r>
        <w:rPr>
          <w:noProof/>
        </w:rPr>
        <w:fldChar w:fldCharType="end"/>
      </w:r>
    </w:p>
    <w:p w14:paraId="6E4571F5" w14:textId="77777777" w:rsidR="00BD2BFF" w:rsidRDefault="00BD2BFF">
      <w:pPr>
        <w:pStyle w:val="TOC3"/>
        <w:rPr>
          <w:rFonts w:asciiTheme="minorHAnsi" w:eastAsiaTheme="minorEastAsia" w:hAnsiTheme="minorHAnsi" w:cstheme="minorBidi"/>
          <w:noProof/>
          <w:sz w:val="24"/>
          <w:szCs w:val="24"/>
        </w:rPr>
      </w:pPr>
      <w:r>
        <w:rPr>
          <w:noProof/>
        </w:rPr>
        <w:t>Jones Act shipping capacity is growing rapidly</w:t>
      </w:r>
      <w:r>
        <w:rPr>
          <w:noProof/>
        </w:rPr>
        <w:tab/>
      </w:r>
      <w:r>
        <w:rPr>
          <w:noProof/>
        </w:rPr>
        <w:fldChar w:fldCharType="begin"/>
      </w:r>
      <w:r>
        <w:rPr>
          <w:noProof/>
        </w:rPr>
        <w:instrText xml:space="preserve"> PAGEREF _Toc486081072 \h </w:instrText>
      </w:r>
      <w:r>
        <w:rPr>
          <w:noProof/>
        </w:rPr>
      </w:r>
      <w:r>
        <w:rPr>
          <w:noProof/>
        </w:rPr>
        <w:fldChar w:fldCharType="separate"/>
      </w:r>
      <w:r>
        <w:rPr>
          <w:noProof/>
        </w:rPr>
        <w:t>7</w:t>
      </w:r>
      <w:r>
        <w:rPr>
          <w:noProof/>
        </w:rPr>
        <w:fldChar w:fldCharType="end"/>
      </w:r>
    </w:p>
    <w:p w14:paraId="7931BF68" w14:textId="77777777" w:rsidR="00BD2BFF" w:rsidRDefault="00BD2BFF">
      <w:pPr>
        <w:pStyle w:val="TOC2"/>
        <w:rPr>
          <w:rFonts w:asciiTheme="minorHAnsi" w:eastAsiaTheme="minorEastAsia" w:hAnsiTheme="minorHAnsi" w:cstheme="minorBidi"/>
          <w:noProof/>
          <w:sz w:val="24"/>
          <w:szCs w:val="24"/>
        </w:rPr>
      </w:pPr>
      <w:r>
        <w:rPr>
          <w:noProof/>
        </w:rPr>
        <w:t>3.</w:t>
      </w:r>
      <w:r>
        <w:rPr>
          <w:rFonts w:asciiTheme="minorHAnsi" w:eastAsiaTheme="minorEastAsia" w:hAnsiTheme="minorHAnsi" w:cstheme="minorBidi"/>
          <w:noProof/>
          <w:sz w:val="24"/>
          <w:szCs w:val="24"/>
        </w:rPr>
        <w:tab/>
      </w:r>
      <w:r>
        <w:rPr>
          <w:noProof/>
        </w:rPr>
        <w:t>A/T “US shipping not competing globally”</w:t>
      </w:r>
      <w:r>
        <w:rPr>
          <w:noProof/>
        </w:rPr>
        <w:tab/>
      </w:r>
      <w:r>
        <w:rPr>
          <w:noProof/>
        </w:rPr>
        <w:fldChar w:fldCharType="begin"/>
      </w:r>
      <w:r>
        <w:rPr>
          <w:noProof/>
        </w:rPr>
        <w:instrText xml:space="preserve"> PAGEREF _Toc486081073 \h </w:instrText>
      </w:r>
      <w:r>
        <w:rPr>
          <w:noProof/>
        </w:rPr>
      </w:r>
      <w:r>
        <w:rPr>
          <w:noProof/>
        </w:rPr>
        <w:fldChar w:fldCharType="separate"/>
      </w:r>
      <w:r>
        <w:rPr>
          <w:noProof/>
        </w:rPr>
        <w:t>7</w:t>
      </w:r>
      <w:r>
        <w:rPr>
          <w:noProof/>
        </w:rPr>
        <w:fldChar w:fldCharType="end"/>
      </w:r>
    </w:p>
    <w:p w14:paraId="0488FF48" w14:textId="77777777" w:rsidR="00BD2BFF" w:rsidRDefault="00BD2BFF">
      <w:pPr>
        <w:pStyle w:val="TOC3"/>
        <w:rPr>
          <w:rFonts w:asciiTheme="minorHAnsi" w:eastAsiaTheme="minorEastAsia" w:hAnsiTheme="minorHAnsi" w:cstheme="minorBidi"/>
          <w:noProof/>
          <w:sz w:val="24"/>
          <w:szCs w:val="24"/>
        </w:rPr>
      </w:pPr>
      <w:r>
        <w:rPr>
          <w:noProof/>
        </w:rPr>
        <w:t>No impact and misses the point. US railroads don’t compete globally either</w:t>
      </w:r>
      <w:r>
        <w:rPr>
          <w:noProof/>
        </w:rPr>
        <w:tab/>
      </w:r>
      <w:r>
        <w:rPr>
          <w:noProof/>
        </w:rPr>
        <w:fldChar w:fldCharType="begin"/>
      </w:r>
      <w:r>
        <w:rPr>
          <w:noProof/>
        </w:rPr>
        <w:instrText xml:space="preserve"> PAGEREF _Toc486081074 \h </w:instrText>
      </w:r>
      <w:r>
        <w:rPr>
          <w:noProof/>
        </w:rPr>
      </w:r>
      <w:r>
        <w:rPr>
          <w:noProof/>
        </w:rPr>
        <w:fldChar w:fldCharType="separate"/>
      </w:r>
      <w:r>
        <w:rPr>
          <w:noProof/>
        </w:rPr>
        <w:t>7</w:t>
      </w:r>
      <w:r>
        <w:rPr>
          <w:noProof/>
        </w:rPr>
        <w:fldChar w:fldCharType="end"/>
      </w:r>
    </w:p>
    <w:p w14:paraId="16B6226F" w14:textId="77777777" w:rsidR="00BD2BFF" w:rsidRDefault="00BD2BFF">
      <w:pPr>
        <w:pStyle w:val="TOC2"/>
        <w:rPr>
          <w:rFonts w:asciiTheme="minorHAnsi" w:eastAsiaTheme="minorEastAsia" w:hAnsiTheme="minorHAnsi" w:cstheme="minorBidi"/>
          <w:noProof/>
          <w:sz w:val="24"/>
          <w:szCs w:val="24"/>
        </w:rPr>
      </w:pPr>
      <w:r>
        <w:rPr>
          <w:noProof/>
        </w:rPr>
        <w:t>DISADVANTAGES</w:t>
      </w:r>
      <w:r>
        <w:rPr>
          <w:noProof/>
        </w:rPr>
        <w:tab/>
      </w:r>
      <w:r>
        <w:rPr>
          <w:noProof/>
        </w:rPr>
        <w:fldChar w:fldCharType="begin"/>
      </w:r>
      <w:r>
        <w:rPr>
          <w:noProof/>
        </w:rPr>
        <w:instrText xml:space="preserve"> PAGEREF _Toc486081075 \h </w:instrText>
      </w:r>
      <w:r>
        <w:rPr>
          <w:noProof/>
        </w:rPr>
      </w:r>
      <w:r>
        <w:rPr>
          <w:noProof/>
        </w:rPr>
        <w:fldChar w:fldCharType="separate"/>
      </w:r>
      <w:r>
        <w:rPr>
          <w:noProof/>
        </w:rPr>
        <w:t>8</w:t>
      </w:r>
      <w:r>
        <w:rPr>
          <w:noProof/>
        </w:rPr>
        <w:fldChar w:fldCharType="end"/>
      </w:r>
    </w:p>
    <w:p w14:paraId="6453B56B" w14:textId="77777777" w:rsidR="00BD2BFF" w:rsidRDefault="00BD2BFF">
      <w:pPr>
        <w:pStyle w:val="TOC2"/>
        <w:rPr>
          <w:rFonts w:asciiTheme="minorHAnsi" w:eastAsiaTheme="minorEastAsia" w:hAnsiTheme="minorHAnsi" w:cstheme="minorBidi"/>
          <w:noProof/>
          <w:sz w:val="24"/>
          <w:szCs w:val="24"/>
        </w:rPr>
      </w:pPr>
      <w:r>
        <w:rPr>
          <w:noProof/>
        </w:rPr>
        <w:t>1.</w:t>
      </w:r>
      <w:r>
        <w:rPr>
          <w:rFonts w:asciiTheme="minorHAnsi" w:eastAsiaTheme="minorEastAsia" w:hAnsiTheme="minorHAnsi" w:cstheme="minorBidi"/>
          <w:noProof/>
          <w:sz w:val="24"/>
          <w:szCs w:val="24"/>
        </w:rPr>
        <w:tab/>
      </w:r>
      <w:r>
        <w:rPr>
          <w:noProof/>
        </w:rPr>
        <w:t>Homeland Security / Terrorism</w:t>
      </w:r>
      <w:r>
        <w:rPr>
          <w:noProof/>
        </w:rPr>
        <w:tab/>
      </w:r>
      <w:r>
        <w:rPr>
          <w:noProof/>
        </w:rPr>
        <w:fldChar w:fldCharType="begin"/>
      </w:r>
      <w:r>
        <w:rPr>
          <w:noProof/>
        </w:rPr>
        <w:instrText xml:space="preserve"> PAGEREF _Toc486081076 \h </w:instrText>
      </w:r>
      <w:r>
        <w:rPr>
          <w:noProof/>
        </w:rPr>
      </w:r>
      <w:r>
        <w:rPr>
          <w:noProof/>
        </w:rPr>
        <w:fldChar w:fldCharType="separate"/>
      </w:r>
      <w:r>
        <w:rPr>
          <w:noProof/>
        </w:rPr>
        <w:t>8</w:t>
      </w:r>
      <w:r>
        <w:rPr>
          <w:noProof/>
        </w:rPr>
        <w:fldChar w:fldCharType="end"/>
      </w:r>
    </w:p>
    <w:p w14:paraId="7A63B371" w14:textId="77777777" w:rsidR="00BD2BFF" w:rsidRDefault="00BD2BFF">
      <w:pPr>
        <w:pStyle w:val="TOC3"/>
        <w:rPr>
          <w:rFonts w:asciiTheme="minorHAnsi" w:eastAsiaTheme="minorEastAsia" w:hAnsiTheme="minorHAnsi" w:cstheme="minorBidi"/>
          <w:noProof/>
          <w:sz w:val="24"/>
          <w:szCs w:val="24"/>
        </w:rPr>
      </w:pPr>
      <w:r>
        <w:rPr>
          <w:noProof/>
        </w:rPr>
        <w:t>Jones Act protects homeland security by reducing opportunities for terrorism</w:t>
      </w:r>
      <w:r>
        <w:rPr>
          <w:noProof/>
        </w:rPr>
        <w:tab/>
      </w:r>
      <w:r>
        <w:rPr>
          <w:noProof/>
        </w:rPr>
        <w:fldChar w:fldCharType="begin"/>
      </w:r>
      <w:r>
        <w:rPr>
          <w:noProof/>
        </w:rPr>
        <w:instrText xml:space="preserve"> PAGEREF _Toc486081077 \h </w:instrText>
      </w:r>
      <w:r>
        <w:rPr>
          <w:noProof/>
        </w:rPr>
      </w:r>
      <w:r>
        <w:rPr>
          <w:noProof/>
        </w:rPr>
        <w:fldChar w:fldCharType="separate"/>
      </w:r>
      <w:r>
        <w:rPr>
          <w:noProof/>
        </w:rPr>
        <w:t>8</w:t>
      </w:r>
      <w:r>
        <w:rPr>
          <w:noProof/>
        </w:rPr>
        <w:fldChar w:fldCharType="end"/>
      </w:r>
    </w:p>
    <w:p w14:paraId="5DE7F3A1" w14:textId="77777777" w:rsidR="00BD2BFF" w:rsidRDefault="00BD2BFF">
      <w:pPr>
        <w:pStyle w:val="TOC3"/>
        <w:rPr>
          <w:rFonts w:asciiTheme="minorHAnsi" w:eastAsiaTheme="minorEastAsia" w:hAnsiTheme="minorHAnsi" w:cstheme="minorBidi"/>
          <w:noProof/>
          <w:sz w:val="24"/>
          <w:szCs w:val="24"/>
        </w:rPr>
      </w:pPr>
      <w:r>
        <w:rPr>
          <w:noProof/>
        </w:rPr>
        <w:t>Jones Act improves anti-terrorism efforts against threats to ports and waterways</w:t>
      </w:r>
      <w:r>
        <w:rPr>
          <w:noProof/>
        </w:rPr>
        <w:tab/>
      </w:r>
      <w:r>
        <w:rPr>
          <w:noProof/>
        </w:rPr>
        <w:fldChar w:fldCharType="begin"/>
      </w:r>
      <w:r>
        <w:rPr>
          <w:noProof/>
        </w:rPr>
        <w:instrText xml:space="preserve"> PAGEREF _Toc486081078 \h </w:instrText>
      </w:r>
      <w:r>
        <w:rPr>
          <w:noProof/>
        </w:rPr>
      </w:r>
      <w:r>
        <w:rPr>
          <w:noProof/>
        </w:rPr>
        <w:fldChar w:fldCharType="separate"/>
      </w:r>
      <w:r>
        <w:rPr>
          <w:noProof/>
        </w:rPr>
        <w:t>8</w:t>
      </w:r>
      <w:r>
        <w:rPr>
          <w:noProof/>
        </w:rPr>
        <w:fldChar w:fldCharType="end"/>
      </w:r>
    </w:p>
    <w:p w14:paraId="267A51D0" w14:textId="77777777" w:rsidR="00BD2BFF" w:rsidRDefault="00BD2BFF">
      <w:pPr>
        <w:pStyle w:val="TOC2"/>
        <w:rPr>
          <w:rFonts w:asciiTheme="minorHAnsi" w:eastAsiaTheme="minorEastAsia" w:hAnsiTheme="minorHAnsi" w:cstheme="minorBidi"/>
          <w:noProof/>
          <w:sz w:val="24"/>
          <w:szCs w:val="24"/>
        </w:rPr>
      </w:pPr>
      <w:r>
        <w:rPr>
          <w:noProof/>
        </w:rPr>
        <w:t>2. Reduced energy security</w:t>
      </w:r>
      <w:r>
        <w:rPr>
          <w:noProof/>
        </w:rPr>
        <w:tab/>
      </w:r>
      <w:r>
        <w:rPr>
          <w:noProof/>
        </w:rPr>
        <w:fldChar w:fldCharType="begin"/>
      </w:r>
      <w:r>
        <w:rPr>
          <w:noProof/>
        </w:rPr>
        <w:instrText xml:space="preserve"> PAGEREF _Toc486081079 \h </w:instrText>
      </w:r>
      <w:r>
        <w:rPr>
          <w:noProof/>
        </w:rPr>
      </w:r>
      <w:r>
        <w:rPr>
          <w:noProof/>
        </w:rPr>
        <w:fldChar w:fldCharType="separate"/>
      </w:r>
      <w:r>
        <w:rPr>
          <w:noProof/>
        </w:rPr>
        <w:t>9</w:t>
      </w:r>
      <w:r>
        <w:rPr>
          <w:noProof/>
        </w:rPr>
        <w:fldChar w:fldCharType="end"/>
      </w:r>
    </w:p>
    <w:p w14:paraId="3DA168BC" w14:textId="77777777" w:rsidR="00BD2BFF" w:rsidRDefault="00BD2BFF">
      <w:pPr>
        <w:pStyle w:val="TOC3"/>
        <w:rPr>
          <w:rFonts w:asciiTheme="minorHAnsi" w:eastAsiaTheme="minorEastAsia" w:hAnsiTheme="minorHAnsi" w:cstheme="minorBidi"/>
          <w:noProof/>
          <w:sz w:val="24"/>
          <w:szCs w:val="24"/>
        </w:rPr>
      </w:pPr>
      <w:r>
        <w:rPr>
          <w:noProof/>
        </w:rPr>
        <w:t>Link: Weakening the Jones Act would weaken energy transportation infrastructure and weaken US national security</w:t>
      </w:r>
      <w:r>
        <w:rPr>
          <w:noProof/>
        </w:rPr>
        <w:tab/>
      </w:r>
      <w:r>
        <w:rPr>
          <w:noProof/>
        </w:rPr>
        <w:fldChar w:fldCharType="begin"/>
      </w:r>
      <w:r>
        <w:rPr>
          <w:noProof/>
        </w:rPr>
        <w:instrText xml:space="preserve"> PAGEREF _Toc486081080 \h </w:instrText>
      </w:r>
      <w:r>
        <w:rPr>
          <w:noProof/>
        </w:rPr>
      </w:r>
      <w:r>
        <w:rPr>
          <w:noProof/>
        </w:rPr>
        <w:fldChar w:fldCharType="separate"/>
      </w:r>
      <w:r>
        <w:rPr>
          <w:noProof/>
        </w:rPr>
        <w:t>9</w:t>
      </w:r>
      <w:r>
        <w:rPr>
          <w:noProof/>
        </w:rPr>
        <w:fldChar w:fldCharType="end"/>
      </w:r>
    </w:p>
    <w:p w14:paraId="743BDBC5" w14:textId="77777777" w:rsidR="00BD2BFF" w:rsidRDefault="00BD2BFF">
      <w:pPr>
        <w:pStyle w:val="TOC3"/>
        <w:rPr>
          <w:rFonts w:asciiTheme="minorHAnsi" w:eastAsiaTheme="minorEastAsia" w:hAnsiTheme="minorHAnsi" w:cstheme="minorBidi"/>
          <w:noProof/>
          <w:sz w:val="24"/>
          <w:szCs w:val="24"/>
        </w:rPr>
      </w:pPr>
      <w:r>
        <w:rPr>
          <w:noProof/>
        </w:rPr>
        <w:t>Impact: Energy delivery infrastructure is key to: Economy, environment, public health and safety</w:t>
      </w:r>
      <w:r>
        <w:rPr>
          <w:noProof/>
        </w:rPr>
        <w:tab/>
      </w:r>
      <w:r>
        <w:rPr>
          <w:noProof/>
        </w:rPr>
        <w:fldChar w:fldCharType="begin"/>
      </w:r>
      <w:r>
        <w:rPr>
          <w:noProof/>
        </w:rPr>
        <w:instrText xml:space="preserve"> PAGEREF _Toc486081081 \h </w:instrText>
      </w:r>
      <w:r>
        <w:rPr>
          <w:noProof/>
        </w:rPr>
      </w:r>
      <w:r>
        <w:rPr>
          <w:noProof/>
        </w:rPr>
        <w:fldChar w:fldCharType="separate"/>
      </w:r>
      <w:r>
        <w:rPr>
          <w:noProof/>
        </w:rPr>
        <w:t>9</w:t>
      </w:r>
      <w:r>
        <w:rPr>
          <w:noProof/>
        </w:rPr>
        <w:fldChar w:fldCharType="end"/>
      </w:r>
    </w:p>
    <w:p w14:paraId="376B0EDA" w14:textId="77777777" w:rsidR="00BD2BFF" w:rsidRDefault="00BD2BFF">
      <w:pPr>
        <w:pStyle w:val="TOC2"/>
        <w:rPr>
          <w:rFonts w:asciiTheme="minorHAnsi" w:eastAsiaTheme="minorEastAsia" w:hAnsiTheme="minorHAnsi" w:cstheme="minorBidi"/>
          <w:noProof/>
          <w:sz w:val="24"/>
          <w:szCs w:val="24"/>
        </w:rPr>
      </w:pPr>
      <w:r>
        <w:rPr>
          <w:noProof/>
        </w:rPr>
        <w:t>3. Weaker National Defense.</w:t>
      </w:r>
      <w:r>
        <w:rPr>
          <w:noProof/>
        </w:rPr>
        <w:tab/>
      </w:r>
      <w:r>
        <w:rPr>
          <w:noProof/>
        </w:rPr>
        <w:fldChar w:fldCharType="begin"/>
      </w:r>
      <w:r>
        <w:rPr>
          <w:noProof/>
        </w:rPr>
        <w:instrText xml:space="preserve"> PAGEREF _Toc486081082 \h </w:instrText>
      </w:r>
      <w:r>
        <w:rPr>
          <w:noProof/>
        </w:rPr>
      </w:r>
      <w:r>
        <w:rPr>
          <w:noProof/>
        </w:rPr>
        <w:fldChar w:fldCharType="separate"/>
      </w:r>
      <w:r>
        <w:rPr>
          <w:noProof/>
        </w:rPr>
        <w:t>10</w:t>
      </w:r>
      <w:r>
        <w:rPr>
          <w:noProof/>
        </w:rPr>
        <w:fldChar w:fldCharType="end"/>
      </w:r>
    </w:p>
    <w:p w14:paraId="21258575" w14:textId="77777777" w:rsidR="00BD2BFF" w:rsidRDefault="00BD2BFF">
      <w:pPr>
        <w:pStyle w:val="TOC3"/>
        <w:rPr>
          <w:rFonts w:asciiTheme="minorHAnsi" w:eastAsiaTheme="minorEastAsia" w:hAnsiTheme="minorHAnsi" w:cstheme="minorBidi"/>
          <w:noProof/>
          <w:sz w:val="24"/>
          <w:szCs w:val="24"/>
        </w:rPr>
      </w:pPr>
      <w:r>
        <w:rPr>
          <w:noProof/>
        </w:rPr>
        <w:t>Link: Gen. Silva says: Direct threat to national defense without the Jones Act (plus it’s good for the economy)</w:t>
      </w:r>
      <w:r>
        <w:rPr>
          <w:noProof/>
        </w:rPr>
        <w:tab/>
      </w:r>
      <w:r>
        <w:rPr>
          <w:noProof/>
        </w:rPr>
        <w:fldChar w:fldCharType="begin"/>
      </w:r>
      <w:r>
        <w:rPr>
          <w:noProof/>
        </w:rPr>
        <w:instrText xml:space="preserve"> PAGEREF _Toc486081083 \h </w:instrText>
      </w:r>
      <w:r>
        <w:rPr>
          <w:noProof/>
        </w:rPr>
      </w:r>
      <w:r>
        <w:rPr>
          <w:noProof/>
        </w:rPr>
        <w:fldChar w:fldCharType="separate"/>
      </w:r>
      <w:r>
        <w:rPr>
          <w:noProof/>
        </w:rPr>
        <w:t>10</w:t>
      </w:r>
      <w:r>
        <w:rPr>
          <w:noProof/>
        </w:rPr>
        <w:fldChar w:fldCharType="end"/>
      </w:r>
    </w:p>
    <w:p w14:paraId="377D9F30" w14:textId="77777777" w:rsidR="00BD2BFF" w:rsidRDefault="00BD2BFF">
      <w:pPr>
        <w:pStyle w:val="TOC3"/>
        <w:rPr>
          <w:rFonts w:asciiTheme="minorHAnsi" w:eastAsiaTheme="minorEastAsia" w:hAnsiTheme="minorHAnsi" w:cstheme="minorBidi"/>
          <w:noProof/>
          <w:sz w:val="24"/>
          <w:szCs w:val="24"/>
        </w:rPr>
      </w:pPr>
      <w:r>
        <w:rPr>
          <w:noProof/>
        </w:rPr>
        <w:t>Link: Admiral Buzby says: No brainer - Jones Act is vital to US national security</w:t>
      </w:r>
      <w:r>
        <w:rPr>
          <w:noProof/>
        </w:rPr>
        <w:tab/>
      </w:r>
      <w:r>
        <w:rPr>
          <w:noProof/>
        </w:rPr>
        <w:fldChar w:fldCharType="begin"/>
      </w:r>
      <w:r>
        <w:rPr>
          <w:noProof/>
        </w:rPr>
        <w:instrText xml:space="preserve"> PAGEREF _Toc486081084 \h </w:instrText>
      </w:r>
      <w:r>
        <w:rPr>
          <w:noProof/>
        </w:rPr>
      </w:r>
      <w:r>
        <w:rPr>
          <w:noProof/>
        </w:rPr>
        <w:fldChar w:fldCharType="separate"/>
      </w:r>
      <w:r>
        <w:rPr>
          <w:noProof/>
        </w:rPr>
        <w:t>10</w:t>
      </w:r>
      <w:r>
        <w:rPr>
          <w:noProof/>
        </w:rPr>
        <w:fldChar w:fldCharType="end"/>
      </w:r>
    </w:p>
    <w:p w14:paraId="6950CB6D" w14:textId="77777777" w:rsidR="00BD2BFF" w:rsidRDefault="00BD2BFF">
      <w:pPr>
        <w:pStyle w:val="TOC3"/>
        <w:rPr>
          <w:rFonts w:asciiTheme="minorHAnsi" w:eastAsiaTheme="minorEastAsia" w:hAnsiTheme="minorHAnsi" w:cstheme="minorBidi"/>
          <w:noProof/>
          <w:sz w:val="24"/>
          <w:szCs w:val="24"/>
        </w:rPr>
      </w:pPr>
      <w:r>
        <w:rPr>
          <w:noProof/>
        </w:rPr>
        <w:t>Can’t count on foreign shipping to accomplish missions during war time</w:t>
      </w:r>
      <w:r>
        <w:rPr>
          <w:noProof/>
        </w:rPr>
        <w:tab/>
      </w:r>
      <w:r>
        <w:rPr>
          <w:noProof/>
        </w:rPr>
        <w:fldChar w:fldCharType="begin"/>
      </w:r>
      <w:r>
        <w:rPr>
          <w:noProof/>
        </w:rPr>
        <w:instrText xml:space="preserve"> PAGEREF _Toc486081085 \h </w:instrText>
      </w:r>
      <w:r>
        <w:rPr>
          <w:noProof/>
        </w:rPr>
      </w:r>
      <w:r>
        <w:rPr>
          <w:noProof/>
        </w:rPr>
        <w:fldChar w:fldCharType="separate"/>
      </w:r>
      <w:r>
        <w:rPr>
          <w:noProof/>
        </w:rPr>
        <w:t>10</w:t>
      </w:r>
      <w:r>
        <w:rPr>
          <w:noProof/>
        </w:rPr>
        <w:fldChar w:fldCharType="end"/>
      </w:r>
    </w:p>
    <w:p w14:paraId="5B991061" w14:textId="77777777" w:rsidR="00BD2BFF" w:rsidRDefault="00BD2BFF">
      <w:pPr>
        <w:pStyle w:val="TOC3"/>
        <w:rPr>
          <w:rFonts w:asciiTheme="minorHAnsi" w:eastAsiaTheme="minorEastAsia" w:hAnsiTheme="minorHAnsi" w:cstheme="minorBidi"/>
          <w:noProof/>
          <w:sz w:val="24"/>
          <w:szCs w:val="24"/>
        </w:rPr>
      </w:pPr>
      <w:r>
        <w:rPr>
          <w:noProof/>
        </w:rPr>
        <w:t>Link &amp; Brink: Jones Act key to US naval power</w:t>
      </w:r>
      <w:r>
        <w:rPr>
          <w:noProof/>
        </w:rPr>
        <w:tab/>
      </w:r>
      <w:r>
        <w:rPr>
          <w:noProof/>
        </w:rPr>
        <w:fldChar w:fldCharType="begin"/>
      </w:r>
      <w:r>
        <w:rPr>
          <w:noProof/>
        </w:rPr>
        <w:instrText xml:space="preserve"> PAGEREF _Toc486081086 \h </w:instrText>
      </w:r>
      <w:r>
        <w:rPr>
          <w:noProof/>
        </w:rPr>
      </w:r>
      <w:r>
        <w:rPr>
          <w:noProof/>
        </w:rPr>
        <w:fldChar w:fldCharType="separate"/>
      </w:r>
      <w:r>
        <w:rPr>
          <w:noProof/>
        </w:rPr>
        <w:t>11</w:t>
      </w:r>
      <w:r>
        <w:rPr>
          <w:noProof/>
        </w:rPr>
        <w:fldChar w:fldCharType="end"/>
      </w:r>
    </w:p>
    <w:p w14:paraId="1A1635C7" w14:textId="77777777" w:rsidR="00BD2BFF" w:rsidRDefault="00BD2BFF">
      <w:pPr>
        <w:pStyle w:val="TOC3"/>
        <w:rPr>
          <w:rFonts w:asciiTheme="minorHAnsi" w:eastAsiaTheme="minorEastAsia" w:hAnsiTheme="minorHAnsi" w:cstheme="minorBidi"/>
          <w:noProof/>
          <w:sz w:val="24"/>
          <w:szCs w:val="24"/>
        </w:rPr>
      </w:pPr>
      <w:r>
        <w:rPr>
          <w:noProof/>
        </w:rPr>
        <w:t>Voting Impact: National security outweighs any possible benefits of repealing Jones Act</w:t>
      </w:r>
      <w:r>
        <w:rPr>
          <w:noProof/>
        </w:rPr>
        <w:tab/>
      </w:r>
      <w:r>
        <w:rPr>
          <w:noProof/>
        </w:rPr>
        <w:fldChar w:fldCharType="begin"/>
      </w:r>
      <w:r>
        <w:rPr>
          <w:noProof/>
        </w:rPr>
        <w:instrText xml:space="preserve"> PAGEREF _Toc486081087 \h </w:instrText>
      </w:r>
      <w:r>
        <w:rPr>
          <w:noProof/>
        </w:rPr>
      </w:r>
      <w:r>
        <w:rPr>
          <w:noProof/>
        </w:rPr>
        <w:fldChar w:fldCharType="separate"/>
      </w:r>
      <w:r>
        <w:rPr>
          <w:noProof/>
        </w:rPr>
        <w:t>11</w:t>
      </w:r>
      <w:r>
        <w:rPr>
          <w:noProof/>
        </w:rPr>
        <w:fldChar w:fldCharType="end"/>
      </w:r>
    </w:p>
    <w:p w14:paraId="6119D348" w14:textId="77777777" w:rsidR="00BD2BFF" w:rsidRDefault="00BD2BFF">
      <w:pPr>
        <w:pStyle w:val="TOC3"/>
        <w:rPr>
          <w:rFonts w:asciiTheme="minorHAnsi" w:eastAsiaTheme="minorEastAsia" w:hAnsiTheme="minorHAnsi" w:cstheme="minorBidi"/>
          <w:noProof/>
          <w:sz w:val="24"/>
          <w:szCs w:val="24"/>
        </w:rPr>
      </w:pPr>
      <w:r>
        <w:rPr>
          <w:noProof/>
        </w:rPr>
        <w:t>Impact: Navy is key to preventing war and vital to national security</w:t>
      </w:r>
      <w:r>
        <w:rPr>
          <w:noProof/>
        </w:rPr>
        <w:tab/>
      </w:r>
      <w:r>
        <w:rPr>
          <w:noProof/>
        </w:rPr>
        <w:fldChar w:fldCharType="begin"/>
      </w:r>
      <w:r>
        <w:rPr>
          <w:noProof/>
        </w:rPr>
        <w:instrText xml:space="preserve"> PAGEREF _Toc486081088 \h </w:instrText>
      </w:r>
      <w:r>
        <w:rPr>
          <w:noProof/>
        </w:rPr>
      </w:r>
      <w:r>
        <w:rPr>
          <w:noProof/>
        </w:rPr>
        <w:fldChar w:fldCharType="separate"/>
      </w:r>
      <w:r>
        <w:rPr>
          <w:noProof/>
        </w:rPr>
        <w:t>11</w:t>
      </w:r>
      <w:r>
        <w:rPr>
          <w:noProof/>
        </w:rPr>
        <w:fldChar w:fldCharType="end"/>
      </w:r>
    </w:p>
    <w:p w14:paraId="36CB4FA4" w14:textId="77777777" w:rsidR="00BD2BFF" w:rsidRDefault="00BD2BFF">
      <w:pPr>
        <w:pStyle w:val="TOC3"/>
        <w:rPr>
          <w:rFonts w:asciiTheme="minorHAnsi" w:eastAsiaTheme="minorEastAsia" w:hAnsiTheme="minorHAnsi" w:cstheme="minorBidi"/>
          <w:noProof/>
          <w:sz w:val="24"/>
          <w:szCs w:val="24"/>
        </w:rPr>
      </w:pPr>
      <w:r>
        <w:rPr>
          <w:noProof/>
        </w:rPr>
        <w:t>US shipbuilding capacity is key to winning a major war, and makes Jones Act essential</w:t>
      </w:r>
      <w:r>
        <w:rPr>
          <w:noProof/>
        </w:rPr>
        <w:tab/>
      </w:r>
      <w:r>
        <w:rPr>
          <w:noProof/>
        </w:rPr>
        <w:fldChar w:fldCharType="begin"/>
      </w:r>
      <w:r>
        <w:rPr>
          <w:noProof/>
        </w:rPr>
        <w:instrText xml:space="preserve"> PAGEREF _Toc486081089 \h </w:instrText>
      </w:r>
      <w:r>
        <w:rPr>
          <w:noProof/>
        </w:rPr>
      </w:r>
      <w:r>
        <w:rPr>
          <w:noProof/>
        </w:rPr>
        <w:fldChar w:fldCharType="separate"/>
      </w:r>
      <w:r>
        <w:rPr>
          <w:noProof/>
        </w:rPr>
        <w:t>12</w:t>
      </w:r>
      <w:r>
        <w:rPr>
          <w:noProof/>
        </w:rPr>
        <w:fldChar w:fldCharType="end"/>
      </w:r>
    </w:p>
    <w:p w14:paraId="30BB224B" w14:textId="77777777" w:rsidR="00BD2BFF" w:rsidRDefault="00BD2BFF">
      <w:pPr>
        <w:pStyle w:val="TOC3"/>
        <w:rPr>
          <w:rFonts w:asciiTheme="minorHAnsi" w:eastAsiaTheme="minorEastAsia" w:hAnsiTheme="minorHAnsi" w:cstheme="minorBidi"/>
          <w:noProof/>
          <w:sz w:val="24"/>
          <w:szCs w:val="24"/>
        </w:rPr>
      </w:pPr>
      <w:r>
        <w:rPr>
          <w:noProof/>
        </w:rPr>
        <w:t>Examples and in-depth analysis of sea power critical to US national security</w:t>
      </w:r>
      <w:r>
        <w:rPr>
          <w:noProof/>
        </w:rPr>
        <w:tab/>
      </w:r>
      <w:r>
        <w:rPr>
          <w:noProof/>
        </w:rPr>
        <w:fldChar w:fldCharType="begin"/>
      </w:r>
      <w:r>
        <w:rPr>
          <w:noProof/>
        </w:rPr>
        <w:instrText xml:space="preserve"> PAGEREF _Toc486081090 \h </w:instrText>
      </w:r>
      <w:r>
        <w:rPr>
          <w:noProof/>
        </w:rPr>
      </w:r>
      <w:r>
        <w:rPr>
          <w:noProof/>
        </w:rPr>
        <w:fldChar w:fldCharType="separate"/>
      </w:r>
      <w:r>
        <w:rPr>
          <w:noProof/>
        </w:rPr>
        <w:t>12</w:t>
      </w:r>
      <w:r>
        <w:rPr>
          <w:noProof/>
        </w:rPr>
        <w:fldChar w:fldCharType="end"/>
      </w:r>
    </w:p>
    <w:p w14:paraId="161F5750" w14:textId="77777777" w:rsidR="00BD2BFF" w:rsidRDefault="00BD2BFF">
      <w:pPr>
        <w:pStyle w:val="TOC3"/>
        <w:rPr>
          <w:rFonts w:asciiTheme="minorHAnsi" w:eastAsiaTheme="minorEastAsia" w:hAnsiTheme="minorHAnsi" w:cstheme="minorBidi"/>
          <w:noProof/>
          <w:sz w:val="24"/>
          <w:szCs w:val="24"/>
        </w:rPr>
      </w:pPr>
      <w:r>
        <w:rPr>
          <w:noProof/>
        </w:rPr>
        <w:t>A/T “Dept of Defense uses foreign ships for international transport” – Doesn’t matter, we still need the Jones Act.</w:t>
      </w:r>
      <w:r>
        <w:rPr>
          <w:noProof/>
        </w:rPr>
        <w:tab/>
      </w:r>
      <w:r>
        <w:rPr>
          <w:noProof/>
        </w:rPr>
        <w:fldChar w:fldCharType="begin"/>
      </w:r>
      <w:r>
        <w:rPr>
          <w:noProof/>
        </w:rPr>
        <w:instrText xml:space="preserve"> PAGEREF _Toc486081091 \h </w:instrText>
      </w:r>
      <w:r>
        <w:rPr>
          <w:noProof/>
        </w:rPr>
      </w:r>
      <w:r>
        <w:rPr>
          <w:noProof/>
        </w:rPr>
        <w:fldChar w:fldCharType="separate"/>
      </w:r>
      <w:r>
        <w:rPr>
          <w:noProof/>
        </w:rPr>
        <w:t>13</w:t>
      </w:r>
      <w:r>
        <w:rPr>
          <w:noProof/>
        </w:rPr>
        <w:fldChar w:fldCharType="end"/>
      </w:r>
    </w:p>
    <w:p w14:paraId="4B655727" w14:textId="77777777" w:rsidR="00BD2BFF" w:rsidRDefault="00BD2BFF">
      <w:pPr>
        <w:pStyle w:val="TOC2"/>
        <w:rPr>
          <w:rFonts w:asciiTheme="minorHAnsi" w:eastAsiaTheme="minorEastAsia" w:hAnsiTheme="minorHAnsi" w:cstheme="minorBidi"/>
          <w:noProof/>
          <w:sz w:val="24"/>
          <w:szCs w:val="24"/>
        </w:rPr>
      </w:pPr>
      <w:r>
        <w:rPr>
          <w:noProof/>
        </w:rPr>
        <w:t>4. Economic losses and lost jobs.</w:t>
      </w:r>
      <w:r>
        <w:rPr>
          <w:noProof/>
        </w:rPr>
        <w:tab/>
      </w:r>
      <w:r>
        <w:rPr>
          <w:noProof/>
        </w:rPr>
        <w:fldChar w:fldCharType="begin"/>
      </w:r>
      <w:r>
        <w:rPr>
          <w:noProof/>
        </w:rPr>
        <w:instrText xml:space="preserve"> PAGEREF _Toc486081092 \h </w:instrText>
      </w:r>
      <w:r>
        <w:rPr>
          <w:noProof/>
        </w:rPr>
      </w:r>
      <w:r>
        <w:rPr>
          <w:noProof/>
        </w:rPr>
        <w:fldChar w:fldCharType="separate"/>
      </w:r>
      <w:r>
        <w:rPr>
          <w:noProof/>
        </w:rPr>
        <w:t>13</w:t>
      </w:r>
      <w:r>
        <w:rPr>
          <w:noProof/>
        </w:rPr>
        <w:fldChar w:fldCharType="end"/>
      </w:r>
    </w:p>
    <w:p w14:paraId="09CD4AC3" w14:textId="77777777" w:rsidR="00BD2BFF" w:rsidRDefault="00BD2BFF">
      <w:pPr>
        <w:pStyle w:val="TOC3"/>
        <w:rPr>
          <w:rFonts w:asciiTheme="minorHAnsi" w:eastAsiaTheme="minorEastAsia" w:hAnsiTheme="minorHAnsi" w:cstheme="minorBidi"/>
          <w:noProof/>
          <w:sz w:val="24"/>
          <w:szCs w:val="24"/>
        </w:rPr>
      </w:pPr>
      <w:r>
        <w:rPr>
          <w:noProof/>
        </w:rPr>
        <w:t>Building ships in the US under the Jones Act is key to preserving 500,000 US jobs and $100 billion in the economy</w:t>
      </w:r>
      <w:r>
        <w:rPr>
          <w:noProof/>
        </w:rPr>
        <w:tab/>
      </w:r>
      <w:r>
        <w:rPr>
          <w:noProof/>
        </w:rPr>
        <w:fldChar w:fldCharType="begin"/>
      </w:r>
      <w:r>
        <w:rPr>
          <w:noProof/>
        </w:rPr>
        <w:instrText xml:space="preserve"> PAGEREF _Toc486081093 \h </w:instrText>
      </w:r>
      <w:r>
        <w:rPr>
          <w:noProof/>
        </w:rPr>
      </w:r>
      <w:r>
        <w:rPr>
          <w:noProof/>
        </w:rPr>
        <w:fldChar w:fldCharType="separate"/>
      </w:r>
      <w:r>
        <w:rPr>
          <w:noProof/>
        </w:rPr>
        <w:t>13</w:t>
      </w:r>
      <w:r>
        <w:rPr>
          <w:noProof/>
        </w:rPr>
        <w:fldChar w:fldCharType="end"/>
      </w:r>
    </w:p>
    <w:p w14:paraId="23B9DB48" w14:textId="77777777" w:rsidR="00BD2BFF" w:rsidRDefault="00BD2BFF">
      <w:pPr>
        <w:pStyle w:val="TOC3"/>
        <w:rPr>
          <w:rFonts w:asciiTheme="minorHAnsi" w:eastAsiaTheme="minorEastAsia" w:hAnsiTheme="minorHAnsi" w:cstheme="minorBidi"/>
          <w:noProof/>
          <w:sz w:val="24"/>
          <w:szCs w:val="24"/>
        </w:rPr>
      </w:pPr>
      <w:r>
        <w:rPr>
          <w:noProof/>
        </w:rPr>
        <w:lastRenderedPageBreak/>
        <w:t>Job preservation happens ONLY with the status quo Jones Act</w:t>
      </w:r>
      <w:r>
        <w:rPr>
          <w:noProof/>
        </w:rPr>
        <w:tab/>
      </w:r>
      <w:r>
        <w:rPr>
          <w:noProof/>
        </w:rPr>
        <w:fldChar w:fldCharType="begin"/>
      </w:r>
      <w:r>
        <w:rPr>
          <w:noProof/>
        </w:rPr>
        <w:instrText xml:space="preserve"> PAGEREF _Toc486081094 \h </w:instrText>
      </w:r>
      <w:r>
        <w:rPr>
          <w:noProof/>
        </w:rPr>
      </w:r>
      <w:r>
        <w:rPr>
          <w:noProof/>
        </w:rPr>
        <w:fldChar w:fldCharType="separate"/>
      </w:r>
      <w:r>
        <w:rPr>
          <w:noProof/>
        </w:rPr>
        <w:t>13</w:t>
      </w:r>
      <w:r>
        <w:rPr>
          <w:noProof/>
        </w:rPr>
        <w:fldChar w:fldCharType="end"/>
      </w:r>
    </w:p>
    <w:p w14:paraId="2C1E14BA" w14:textId="77777777" w:rsidR="00BD2BFF" w:rsidRDefault="00BD2BFF">
      <w:pPr>
        <w:pStyle w:val="TOC3"/>
        <w:rPr>
          <w:rFonts w:asciiTheme="minorHAnsi" w:eastAsiaTheme="minorEastAsia" w:hAnsiTheme="minorHAnsi" w:cstheme="minorBidi"/>
          <w:noProof/>
          <w:sz w:val="24"/>
          <w:szCs w:val="24"/>
        </w:rPr>
      </w:pPr>
      <w:r>
        <w:rPr>
          <w:noProof/>
        </w:rPr>
        <w:t>Half a million good paying jobs depend on the Jones Act</w:t>
      </w:r>
      <w:r>
        <w:rPr>
          <w:noProof/>
        </w:rPr>
        <w:tab/>
      </w:r>
      <w:r>
        <w:rPr>
          <w:noProof/>
        </w:rPr>
        <w:fldChar w:fldCharType="begin"/>
      </w:r>
      <w:r>
        <w:rPr>
          <w:noProof/>
        </w:rPr>
        <w:instrText xml:space="preserve"> PAGEREF _Toc486081095 \h </w:instrText>
      </w:r>
      <w:r>
        <w:rPr>
          <w:noProof/>
        </w:rPr>
      </w:r>
      <w:r>
        <w:rPr>
          <w:noProof/>
        </w:rPr>
        <w:fldChar w:fldCharType="separate"/>
      </w:r>
      <w:r>
        <w:rPr>
          <w:noProof/>
        </w:rPr>
        <w:t>14</w:t>
      </w:r>
      <w:r>
        <w:rPr>
          <w:noProof/>
        </w:rPr>
        <w:fldChar w:fldCharType="end"/>
      </w:r>
    </w:p>
    <w:p w14:paraId="190DE68F" w14:textId="77777777" w:rsidR="00BD2BFF" w:rsidRDefault="00BD2BFF">
      <w:pPr>
        <w:pStyle w:val="TOC2"/>
        <w:rPr>
          <w:rFonts w:asciiTheme="minorHAnsi" w:eastAsiaTheme="minorEastAsia" w:hAnsiTheme="minorHAnsi" w:cstheme="minorBidi"/>
          <w:noProof/>
          <w:sz w:val="24"/>
          <w:szCs w:val="24"/>
        </w:rPr>
      </w:pPr>
      <w:r>
        <w:rPr>
          <w:noProof/>
        </w:rPr>
        <w:t>5. Higher oil prices</w:t>
      </w:r>
      <w:r>
        <w:rPr>
          <w:noProof/>
        </w:rPr>
        <w:tab/>
      </w:r>
      <w:r>
        <w:rPr>
          <w:noProof/>
        </w:rPr>
        <w:fldChar w:fldCharType="begin"/>
      </w:r>
      <w:r>
        <w:rPr>
          <w:noProof/>
        </w:rPr>
        <w:instrText xml:space="preserve"> PAGEREF _Toc486081096 \h </w:instrText>
      </w:r>
      <w:r>
        <w:rPr>
          <w:noProof/>
        </w:rPr>
      </w:r>
      <w:r>
        <w:rPr>
          <w:noProof/>
        </w:rPr>
        <w:fldChar w:fldCharType="separate"/>
      </w:r>
      <w:r>
        <w:rPr>
          <w:noProof/>
        </w:rPr>
        <w:t>14</w:t>
      </w:r>
      <w:r>
        <w:rPr>
          <w:noProof/>
        </w:rPr>
        <w:fldChar w:fldCharType="end"/>
      </w:r>
    </w:p>
    <w:p w14:paraId="4552BE43" w14:textId="77777777" w:rsidR="00BD2BFF" w:rsidRDefault="00BD2BFF">
      <w:pPr>
        <w:pStyle w:val="TOC3"/>
        <w:rPr>
          <w:rFonts w:asciiTheme="minorHAnsi" w:eastAsiaTheme="minorEastAsia" w:hAnsiTheme="minorHAnsi" w:cstheme="minorBidi"/>
          <w:noProof/>
          <w:sz w:val="24"/>
          <w:szCs w:val="24"/>
        </w:rPr>
      </w:pPr>
      <w:r>
        <w:rPr>
          <w:noProof/>
        </w:rPr>
        <w:t>Link: Jones Act is key to Navy capabilities</w:t>
      </w:r>
      <w:r>
        <w:rPr>
          <w:noProof/>
        </w:rPr>
        <w:tab/>
      </w:r>
      <w:r>
        <w:rPr>
          <w:noProof/>
        </w:rPr>
        <w:fldChar w:fldCharType="begin"/>
      </w:r>
      <w:r>
        <w:rPr>
          <w:noProof/>
        </w:rPr>
        <w:instrText xml:space="preserve"> PAGEREF _Toc486081097 \h </w:instrText>
      </w:r>
      <w:r>
        <w:rPr>
          <w:noProof/>
        </w:rPr>
      </w:r>
      <w:r>
        <w:rPr>
          <w:noProof/>
        </w:rPr>
        <w:fldChar w:fldCharType="separate"/>
      </w:r>
      <w:r>
        <w:rPr>
          <w:noProof/>
        </w:rPr>
        <w:t>14</w:t>
      </w:r>
      <w:r>
        <w:rPr>
          <w:noProof/>
        </w:rPr>
        <w:fldChar w:fldCharType="end"/>
      </w:r>
    </w:p>
    <w:p w14:paraId="1259E0AB" w14:textId="77777777" w:rsidR="00BD2BFF" w:rsidRDefault="00BD2BFF">
      <w:pPr>
        <w:pStyle w:val="TOC3"/>
        <w:rPr>
          <w:rFonts w:asciiTheme="minorHAnsi" w:eastAsiaTheme="minorEastAsia" w:hAnsiTheme="minorHAnsi" w:cstheme="minorBidi"/>
          <w:noProof/>
          <w:sz w:val="24"/>
          <w:szCs w:val="24"/>
        </w:rPr>
      </w:pPr>
      <w:r>
        <w:rPr>
          <w:noProof/>
        </w:rPr>
        <w:t>Link: Iran threatens to block the Strait of Hormuz, which carries 17 million barrels/day of oil</w:t>
      </w:r>
      <w:r>
        <w:rPr>
          <w:noProof/>
        </w:rPr>
        <w:tab/>
      </w:r>
      <w:r>
        <w:rPr>
          <w:noProof/>
        </w:rPr>
        <w:fldChar w:fldCharType="begin"/>
      </w:r>
      <w:r>
        <w:rPr>
          <w:noProof/>
        </w:rPr>
        <w:instrText xml:space="preserve"> PAGEREF _Toc486081098 \h </w:instrText>
      </w:r>
      <w:r>
        <w:rPr>
          <w:noProof/>
        </w:rPr>
      </w:r>
      <w:r>
        <w:rPr>
          <w:noProof/>
        </w:rPr>
        <w:fldChar w:fldCharType="separate"/>
      </w:r>
      <w:r>
        <w:rPr>
          <w:noProof/>
        </w:rPr>
        <w:t>14</w:t>
      </w:r>
      <w:r>
        <w:rPr>
          <w:noProof/>
        </w:rPr>
        <w:fldChar w:fldCharType="end"/>
      </w:r>
    </w:p>
    <w:p w14:paraId="1D0CA8CF" w14:textId="77777777" w:rsidR="00BD2BFF" w:rsidRDefault="00BD2BFF">
      <w:pPr>
        <w:pStyle w:val="TOC3"/>
        <w:rPr>
          <w:rFonts w:asciiTheme="minorHAnsi" w:eastAsiaTheme="minorEastAsia" w:hAnsiTheme="minorHAnsi" w:cstheme="minorBidi"/>
          <w:noProof/>
          <w:sz w:val="24"/>
          <w:szCs w:val="24"/>
        </w:rPr>
      </w:pPr>
      <w:r>
        <w:rPr>
          <w:noProof/>
        </w:rPr>
        <w:t>Link: US military action would be needed to clear the Strait of Hormuz and stabilize oil prices.</w:t>
      </w:r>
      <w:r>
        <w:rPr>
          <w:noProof/>
        </w:rPr>
        <w:tab/>
      </w:r>
      <w:r>
        <w:rPr>
          <w:noProof/>
        </w:rPr>
        <w:fldChar w:fldCharType="begin"/>
      </w:r>
      <w:r>
        <w:rPr>
          <w:noProof/>
        </w:rPr>
        <w:instrText xml:space="preserve"> PAGEREF _Toc486081099 \h </w:instrText>
      </w:r>
      <w:r>
        <w:rPr>
          <w:noProof/>
        </w:rPr>
      </w:r>
      <w:r>
        <w:rPr>
          <w:noProof/>
        </w:rPr>
        <w:fldChar w:fldCharType="separate"/>
      </w:r>
      <w:r>
        <w:rPr>
          <w:noProof/>
        </w:rPr>
        <w:t>15</w:t>
      </w:r>
      <w:r>
        <w:rPr>
          <w:noProof/>
        </w:rPr>
        <w:fldChar w:fldCharType="end"/>
      </w:r>
    </w:p>
    <w:p w14:paraId="09B4D8E1" w14:textId="77777777" w:rsidR="00BD2BFF" w:rsidRDefault="00BD2BFF">
      <w:pPr>
        <w:pStyle w:val="TOC3"/>
        <w:rPr>
          <w:rFonts w:asciiTheme="minorHAnsi" w:eastAsiaTheme="minorEastAsia" w:hAnsiTheme="minorHAnsi" w:cstheme="minorBidi"/>
          <w:noProof/>
          <w:sz w:val="24"/>
          <w:szCs w:val="24"/>
        </w:rPr>
      </w:pPr>
      <w:r>
        <w:rPr>
          <w:noProof/>
        </w:rPr>
        <w:t>Impact: Oil price shocks hurt the US and world economy</w:t>
      </w:r>
      <w:r>
        <w:rPr>
          <w:noProof/>
        </w:rPr>
        <w:tab/>
      </w:r>
      <w:r>
        <w:rPr>
          <w:noProof/>
        </w:rPr>
        <w:fldChar w:fldCharType="begin"/>
      </w:r>
      <w:r>
        <w:rPr>
          <w:noProof/>
        </w:rPr>
        <w:instrText xml:space="preserve"> PAGEREF _Toc486081100 \h </w:instrText>
      </w:r>
      <w:r>
        <w:rPr>
          <w:noProof/>
        </w:rPr>
      </w:r>
      <w:r>
        <w:rPr>
          <w:noProof/>
        </w:rPr>
        <w:fldChar w:fldCharType="separate"/>
      </w:r>
      <w:r>
        <w:rPr>
          <w:noProof/>
        </w:rPr>
        <w:t>15</w:t>
      </w:r>
      <w:r>
        <w:rPr>
          <w:noProof/>
        </w:rPr>
        <w:fldChar w:fldCharType="end"/>
      </w:r>
    </w:p>
    <w:p w14:paraId="79F0F4BE" w14:textId="77777777" w:rsidR="00BD2BFF" w:rsidRDefault="00BD2BFF">
      <w:pPr>
        <w:pStyle w:val="TOC3"/>
        <w:rPr>
          <w:rFonts w:asciiTheme="minorHAnsi" w:eastAsiaTheme="minorEastAsia" w:hAnsiTheme="minorHAnsi" w:cstheme="minorBidi"/>
          <w:noProof/>
          <w:sz w:val="24"/>
          <w:szCs w:val="24"/>
        </w:rPr>
      </w:pPr>
      <w:r>
        <w:rPr>
          <w:noProof/>
        </w:rPr>
        <w:t>A/T “Markets solve for oil prices” - Response: If supply problems become severe, oil markets could fail altogether</w:t>
      </w:r>
      <w:r>
        <w:rPr>
          <w:noProof/>
        </w:rPr>
        <w:tab/>
      </w:r>
      <w:r>
        <w:rPr>
          <w:noProof/>
        </w:rPr>
        <w:fldChar w:fldCharType="begin"/>
      </w:r>
      <w:r>
        <w:rPr>
          <w:noProof/>
        </w:rPr>
        <w:instrText xml:space="preserve"> PAGEREF _Toc486081101 \h </w:instrText>
      </w:r>
      <w:r>
        <w:rPr>
          <w:noProof/>
        </w:rPr>
      </w:r>
      <w:r>
        <w:rPr>
          <w:noProof/>
        </w:rPr>
        <w:fldChar w:fldCharType="separate"/>
      </w:r>
      <w:r>
        <w:rPr>
          <w:noProof/>
        </w:rPr>
        <w:t>15</w:t>
      </w:r>
      <w:r>
        <w:rPr>
          <w:noProof/>
        </w:rPr>
        <w:fldChar w:fldCharType="end"/>
      </w:r>
    </w:p>
    <w:p w14:paraId="2BEA2864" w14:textId="77777777" w:rsidR="00BD2BFF" w:rsidRDefault="00BD2BFF">
      <w:pPr>
        <w:pStyle w:val="TOC2"/>
        <w:rPr>
          <w:rFonts w:asciiTheme="minorHAnsi" w:eastAsiaTheme="minorEastAsia" w:hAnsiTheme="minorHAnsi" w:cstheme="minorBidi"/>
          <w:noProof/>
          <w:sz w:val="24"/>
          <w:szCs w:val="24"/>
        </w:rPr>
      </w:pPr>
      <w:r>
        <w:rPr>
          <w:noProof/>
        </w:rPr>
        <w:t>6. Destitute sailors and families.</w:t>
      </w:r>
      <w:r>
        <w:rPr>
          <w:noProof/>
        </w:rPr>
        <w:tab/>
      </w:r>
      <w:r>
        <w:rPr>
          <w:noProof/>
        </w:rPr>
        <w:fldChar w:fldCharType="begin"/>
      </w:r>
      <w:r>
        <w:rPr>
          <w:noProof/>
        </w:rPr>
        <w:instrText xml:space="preserve"> PAGEREF _Toc486081102 \h </w:instrText>
      </w:r>
      <w:r>
        <w:rPr>
          <w:noProof/>
        </w:rPr>
      </w:r>
      <w:r>
        <w:rPr>
          <w:noProof/>
        </w:rPr>
        <w:fldChar w:fldCharType="separate"/>
      </w:r>
      <w:r>
        <w:rPr>
          <w:noProof/>
        </w:rPr>
        <w:t>16</w:t>
      </w:r>
      <w:r>
        <w:rPr>
          <w:noProof/>
        </w:rPr>
        <w:fldChar w:fldCharType="end"/>
      </w:r>
    </w:p>
    <w:p w14:paraId="511C5879" w14:textId="77777777" w:rsidR="00BD2BFF" w:rsidRDefault="00BD2BFF">
      <w:pPr>
        <w:pStyle w:val="TOC3"/>
        <w:rPr>
          <w:rFonts w:asciiTheme="minorHAnsi" w:eastAsiaTheme="minorEastAsia" w:hAnsiTheme="minorHAnsi" w:cstheme="minorBidi"/>
          <w:noProof/>
          <w:sz w:val="24"/>
          <w:szCs w:val="24"/>
        </w:rPr>
      </w:pPr>
      <w:r>
        <w:rPr>
          <w:noProof/>
        </w:rPr>
        <w:t>Link &amp; Brink: Prior to the Jones Act, there were few options for compensation of injured sailors</w:t>
      </w:r>
      <w:r>
        <w:rPr>
          <w:noProof/>
        </w:rPr>
        <w:tab/>
      </w:r>
      <w:r>
        <w:rPr>
          <w:noProof/>
        </w:rPr>
        <w:fldChar w:fldCharType="begin"/>
      </w:r>
      <w:r>
        <w:rPr>
          <w:noProof/>
        </w:rPr>
        <w:instrText xml:space="preserve"> PAGEREF _Toc486081103 \h </w:instrText>
      </w:r>
      <w:r>
        <w:rPr>
          <w:noProof/>
        </w:rPr>
      </w:r>
      <w:r>
        <w:rPr>
          <w:noProof/>
        </w:rPr>
        <w:fldChar w:fldCharType="separate"/>
      </w:r>
      <w:r>
        <w:rPr>
          <w:noProof/>
        </w:rPr>
        <w:t>16</w:t>
      </w:r>
      <w:r>
        <w:rPr>
          <w:noProof/>
        </w:rPr>
        <w:fldChar w:fldCharType="end"/>
      </w:r>
    </w:p>
    <w:p w14:paraId="477AF31F" w14:textId="77777777" w:rsidR="00BD2BFF" w:rsidRDefault="00BD2BFF">
      <w:pPr>
        <w:pStyle w:val="TOC3"/>
        <w:rPr>
          <w:rFonts w:asciiTheme="minorHAnsi" w:eastAsiaTheme="minorEastAsia" w:hAnsiTheme="minorHAnsi" w:cstheme="minorBidi"/>
          <w:noProof/>
          <w:sz w:val="24"/>
          <w:szCs w:val="24"/>
        </w:rPr>
      </w:pPr>
      <w:r>
        <w:rPr>
          <w:noProof/>
        </w:rPr>
        <w:t>Impact: No compensation for injuries and death. Suffering families</w:t>
      </w:r>
      <w:r>
        <w:rPr>
          <w:noProof/>
        </w:rPr>
        <w:tab/>
      </w:r>
      <w:r>
        <w:rPr>
          <w:noProof/>
        </w:rPr>
        <w:fldChar w:fldCharType="begin"/>
      </w:r>
      <w:r>
        <w:rPr>
          <w:noProof/>
        </w:rPr>
        <w:instrText xml:space="preserve"> PAGEREF _Toc486081104 \h </w:instrText>
      </w:r>
      <w:r>
        <w:rPr>
          <w:noProof/>
        </w:rPr>
      </w:r>
      <w:r>
        <w:rPr>
          <w:noProof/>
        </w:rPr>
        <w:fldChar w:fldCharType="separate"/>
      </w:r>
      <w:r>
        <w:rPr>
          <w:noProof/>
        </w:rPr>
        <w:t>16</w:t>
      </w:r>
      <w:r>
        <w:rPr>
          <w:noProof/>
        </w:rPr>
        <w:fldChar w:fldCharType="end"/>
      </w:r>
    </w:p>
    <w:p w14:paraId="52CDCBF2" w14:textId="77777777" w:rsidR="00BD2BFF" w:rsidRDefault="00BD2BFF">
      <w:pPr>
        <w:pStyle w:val="TOC3"/>
        <w:rPr>
          <w:rFonts w:asciiTheme="minorHAnsi" w:eastAsiaTheme="minorEastAsia" w:hAnsiTheme="minorHAnsi" w:cstheme="minorBidi"/>
          <w:noProof/>
          <w:sz w:val="24"/>
          <w:szCs w:val="24"/>
        </w:rPr>
      </w:pPr>
      <w:r>
        <w:rPr>
          <w:noProof/>
        </w:rPr>
        <w:t>Impact: Jones Act ensures needed compensation for maritime injuries and deaths</w:t>
      </w:r>
      <w:r>
        <w:rPr>
          <w:noProof/>
        </w:rPr>
        <w:tab/>
      </w:r>
      <w:r>
        <w:rPr>
          <w:noProof/>
        </w:rPr>
        <w:fldChar w:fldCharType="begin"/>
      </w:r>
      <w:r>
        <w:rPr>
          <w:noProof/>
        </w:rPr>
        <w:instrText xml:space="preserve"> PAGEREF _Toc486081105 \h </w:instrText>
      </w:r>
      <w:r>
        <w:rPr>
          <w:noProof/>
        </w:rPr>
      </w:r>
      <w:r>
        <w:rPr>
          <w:noProof/>
        </w:rPr>
        <w:fldChar w:fldCharType="separate"/>
      </w:r>
      <w:r>
        <w:rPr>
          <w:noProof/>
        </w:rPr>
        <w:t>16</w:t>
      </w:r>
      <w:r>
        <w:rPr>
          <w:noProof/>
        </w:rPr>
        <w:fldChar w:fldCharType="end"/>
      </w:r>
    </w:p>
    <w:p w14:paraId="3C15DB08" w14:textId="77777777" w:rsidR="00BD2BFF" w:rsidRDefault="00BD2BFF">
      <w:pPr>
        <w:pStyle w:val="TOC2"/>
        <w:rPr>
          <w:rFonts w:asciiTheme="minorHAnsi" w:eastAsiaTheme="minorEastAsia" w:hAnsiTheme="minorHAnsi" w:cstheme="minorBidi"/>
          <w:noProof/>
          <w:sz w:val="24"/>
          <w:szCs w:val="24"/>
        </w:rPr>
      </w:pPr>
      <w:r>
        <w:rPr>
          <w:noProof/>
        </w:rPr>
        <w:t>7. Higher federal deficits</w:t>
      </w:r>
      <w:r>
        <w:rPr>
          <w:noProof/>
        </w:rPr>
        <w:tab/>
      </w:r>
      <w:r>
        <w:rPr>
          <w:noProof/>
        </w:rPr>
        <w:fldChar w:fldCharType="begin"/>
      </w:r>
      <w:r>
        <w:rPr>
          <w:noProof/>
        </w:rPr>
        <w:instrText xml:space="preserve"> PAGEREF _Toc486081106 \h </w:instrText>
      </w:r>
      <w:r>
        <w:rPr>
          <w:noProof/>
        </w:rPr>
      </w:r>
      <w:r>
        <w:rPr>
          <w:noProof/>
        </w:rPr>
        <w:fldChar w:fldCharType="separate"/>
      </w:r>
      <w:r>
        <w:rPr>
          <w:noProof/>
        </w:rPr>
        <w:t>17</w:t>
      </w:r>
      <w:r>
        <w:rPr>
          <w:noProof/>
        </w:rPr>
        <w:fldChar w:fldCharType="end"/>
      </w:r>
    </w:p>
    <w:p w14:paraId="2D808CC3" w14:textId="77777777" w:rsidR="00BD2BFF" w:rsidRDefault="00BD2BFF">
      <w:pPr>
        <w:pStyle w:val="TOC3"/>
        <w:rPr>
          <w:rFonts w:asciiTheme="minorHAnsi" w:eastAsiaTheme="minorEastAsia" w:hAnsiTheme="minorHAnsi" w:cstheme="minorBidi"/>
          <w:noProof/>
          <w:sz w:val="24"/>
          <w:szCs w:val="24"/>
        </w:rPr>
      </w:pPr>
      <w:r>
        <w:rPr>
          <w:noProof/>
        </w:rPr>
        <w:t>Link: Increased federal spending. Repeal of the Jones Act would lead to massive federal shipping industry subsidies</w:t>
      </w:r>
      <w:r>
        <w:rPr>
          <w:noProof/>
        </w:rPr>
        <w:tab/>
      </w:r>
      <w:r>
        <w:rPr>
          <w:noProof/>
        </w:rPr>
        <w:fldChar w:fldCharType="begin"/>
      </w:r>
      <w:r>
        <w:rPr>
          <w:noProof/>
        </w:rPr>
        <w:instrText xml:space="preserve"> PAGEREF _Toc486081107 \h </w:instrText>
      </w:r>
      <w:r>
        <w:rPr>
          <w:noProof/>
        </w:rPr>
      </w:r>
      <w:r>
        <w:rPr>
          <w:noProof/>
        </w:rPr>
        <w:fldChar w:fldCharType="separate"/>
      </w:r>
      <w:r>
        <w:rPr>
          <w:noProof/>
        </w:rPr>
        <w:t>17</w:t>
      </w:r>
      <w:r>
        <w:rPr>
          <w:noProof/>
        </w:rPr>
        <w:fldChar w:fldCharType="end"/>
      </w:r>
    </w:p>
    <w:p w14:paraId="37A4D9ED" w14:textId="77777777" w:rsidR="00BD2BFF" w:rsidRDefault="00BD2BFF">
      <w:pPr>
        <w:pStyle w:val="TOC3"/>
        <w:rPr>
          <w:rFonts w:asciiTheme="minorHAnsi" w:eastAsiaTheme="minorEastAsia" w:hAnsiTheme="minorHAnsi" w:cstheme="minorBidi"/>
          <w:noProof/>
          <w:sz w:val="24"/>
          <w:szCs w:val="24"/>
        </w:rPr>
      </w:pPr>
      <w:r>
        <w:rPr>
          <w:noProof/>
        </w:rPr>
        <w:t>Impact: Every increase in the deficit hurts the economy</w:t>
      </w:r>
      <w:r>
        <w:rPr>
          <w:noProof/>
        </w:rPr>
        <w:tab/>
      </w:r>
      <w:r>
        <w:rPr>
          <w:noProof/>
        </w:rPr>
        <w:fldChar w:fldCharType="begin"/>
      </w:r>
      <w:r>
        <w:rPr>
          <w:noProof/>
        </w:rPr>
        <w:instrText xml:space="preserve"> PAGEREF _Toc486081108 \h </w:instrText>
      </w:r>
      <w:r>
        <w:rPr>
          <w:noProof/>
        </w:rPr>
      </w:r>
      <w:r>
        <w:rPr>
          <w:noProof/>
        </w:rPr>
        <w:fldChar w:fldCharType="separate"/>
      </w:r>
      <w:r>
        <w:rPr>
          <w:noProof/>
        </w:rPr>
        <w:t>17</w:t>
      </w:r>
      <w:r>
        <w:rPr>
          <w:noProof/>
        </w:rPr>
        <w:fldChar w:fldCharType="end"/>
      </w:r>
    </w:p>
    <w:p w14:paraId="4A491EB5" w14:textId="77777777" w:rsidR="00BD2BFF" w:rsidRDefault="00BD2BFF">
      <w:pPr>
        <w:pStyle w:val="TOC2"/>
        <w:rPr>
          <w:rFonts w:asciiTheme="minorHAnsi" w:eastAsiaTheme="minorEastAsia" w:hAnsiTheme="minorHAnsi" w:cstheme="minorBidi"/>
          <w:noProof/>
          <w:sz w:val="24"/>
          <w:szCs w:val="24"/>
        </w:rPr>
      </w:pPr>
      <w:r>
        <w:rPr>
          <w:noProof/>
        </w:rPr>
        <w:t>8. Global economic instability</w:t>
      </w:r>
      <w:r>
        <w:rPr>
          <w:noProof/>
        </w:rPr>
        <w:tab/>
      </w:r>
      <w:r>
        <w:rPr>
          <w:noProof/>
        </w:rPr>
        <w:fldChar w:fldCharType="begin"/>
      </w:r>
      <w:r>
        <w:rPr>
          <w:noProof/>
        </w:rPr>
        <w:instrText xml:space="preserve"> PAGEREF _Toc486081109 \h </w:instrText>
      </w:r>
      <w:r>
        <w:rPr>
          <w:noProof/>
        </w:rPr>
      </w:r>
      <w:r>
        <w:rPr>
          <w:noProof/>
        </w:rPr>
        <w:fldChar w:fldCharType="separate"/>
      </w:r>
      <w:r>
        <w:rPr>
          <w:noProof/>
        </w:rPr>
        <w:t>18</w:t>
      </w:r>
      <w:r>
        <w:rPr>
          <w:noProof/>
        </w:rPr>
        <w:fldChar w:fldCharType="end"/>
      </w:r>
    </w:p>
    <w:p w14:paraId="722BD5C6" w14:textId="77777777" w:rsidR="00BD2BFF" w:rsidRDefault="00BD2BFF">
      <w:pPr>
        <w:pStyle w:val="TOC3"/>
        <w:rPr>
          <w:rFonts w:asciiTheme="minorHAnsi" w:eastAsiaTheme="minorEastAsia" w:hAnsiTheme="minorHAnsi" w:cstheme="minorBidi"/>
          <w:noProof/>
          <w:sz w:val="24"/>
          <w:szCs w:val="24"/>
        </w:rPr>
      </w:pPr>
      <w:r>
        <w:rPr>
          <w:noProof/>
        </w:rPr>
        <w:t>Link: Jones Act is key to Navy capabilities. Cross apply DA4 first link card.</w:t>
      </w:r>
      <w:r>
        <w:rPr>
          <w:noProof/>
        </w:rPr>
        <w:tab/>
      </w:r>
      <w:r>
        <w:rPr>
          <w:noProof/>
        </w:rPr>
        <w:fldChar w:fldCharType="begin"/>
      </w:r>
      <w:r>
        <w:rPr>
          <w:noProof/>
        </w:rPr>
        <w:instrText xml:space="preserve"> PAGEREF _Toc486081110 \h </w:instrText>
      </w:r>
      <w:r>
        <w:rPr>
          <w:noProof/>
        </w:rPr>
      </w:r>
      <w:r>
        <w:rPr>
          <w:noProof/>
        </w:rPr>
        <w:fldChar w:fldCharType="separate"/>
      </w:r>
      <w:r>
        <w:rPr>
          <w:noProof/>
        </w:rPr>
        <w:t>18</w:t>
      </w:r>
      <w:r>
        <w:rPr>
          <w:noProof/>
        </w:rPr>
        <w:fldChar w:fldCharType="end"/>
      </w:r>
    </w:p>
    <w:p w14:paraId="16B50CD6" w14:textId="77777777" w:rsidR="00BD2BFF" w:rsidRDefault="00BD2BFF">
      <w:pPr>
        <w:pStyle w:val="TOC3"/>
        <w:rPr>
          <w:rFonts w:asciiTheme="minorHAnsi" w:eastAsiaTheme="minorEastAsia" w:hAnsiTheme="minorHAnsi" w:cstheme="minorBidi"/>
          <w:noProof/>
          <w:sz w:val="24"/>
          <w:szCs w:val="24"/>
        </w:rPr>
      </w:pPr>
      <w:r>
        <w:rPr>
          <w:noProof/>
        </w:rPr>
        <w:t>Link: US Navy maintains openness of the seas for trade</w:t>
      </w:r>
      <w:r>
        <w:rPr>
          <w:noProof/>
        </w:rPr>
        <w:tab/>
      </w:r>
      <w:r>
        <w:rPr>
          <w:noProof/>
        </w:rPr>
        <w:fldChar w:fldCharType="begin"/>
      </w:r>
      <w:r>
        <w:rPr>
          <w:noProof/>
        </w:rPr>
        <w:instrText xml:space="preserve"> PAGEREF _Toc486081111 \h </w:instrText>
      </w:r>
      <w:r>
        <w:rPr>
          <w:noProof/>
        </w:rPr>
      </w:r>
      <w:r>
        <w:rPr>
          <w:noProof/>
        </w:rPr>
        <w:fldChar w:fldCharType="separate"/>
      </w:r>
      <w:r>
        <w:rPr>
          <w:noProof/>
        </w:rPr>
        <w:t>18</w:t>
      </w:r>
      <w:r>
        <w:rPr>
          <w:noProof/>
        </w:rPr>
        <w:fldChar w:fldCharType="end"/>
      </w:r>
    </w:p>
    <w:p w14:paraId="3ABA239E" w14:textId="77777777" w:rsidR="00BD2BFF" w:rsidRDefault="00BD2BFF">
      <w:pPr>
        <w:pStyle w:val="TOC3"/>
        <w:rPr>
          <w:rFonts w:asciiTheme="minorHAnsi" w:eastAsiaTheme="minorEastAsia" w:hAnsiTheme="minorHAnsi" w:cstheme="minorBidi"/>
          <w:noProof/>
          <w:sz w:val="24"/>
          <w:szCs w:val="24"/>
        </w:rPr>
      </w:pPr>
      <w:r>
        <w:rPr>
          <w:noProof/>
        </w:rPr>
        <w:t>Brink: US naval power is central to maintaining freedom of the seas</w:t>
      </w:r>
      <w:r>
        <w:rPr>
          <w:noProof/>
        </w:rPr>
        <w:tab/>
      </w:r>
      <w:r>
        <w:rPr>
          <w:noProof/>
        </w:rPr>
        <w:fldChar w:fldCharType="begin"/>
      </w:r>
      <w:r>
        <w:rPr>
          <w:noProof/>
        </w:rPr>
        <w:instrText xml:space="preserve"> PAGEREF _Toc486081112 \h </w:instrText>
      </w:r>
      <w:r>
        <w:rPr>
          <w:noProof/>
        </w:rPr>
      </w:r>
      <w:r>
        <w:rPr>
          <w:noProof/>
        </w:rPr>
        <w:fldChar w:fldCharType="separate"/>
      </w:r>
      <w:r>
        <w:rPr>
          <w:noProof/>
        </w:rPr>
        <w:t>18</w:t>
      </w:r>
      <w:r>
        <w:rPr>
          <w:noProof/>
        </w:rPr>
        <w:fldChar w:fldCharType="end"/>
      </w:r>
    </w:p>
    <w:p w14:paraId="11F52EE1" w14:textId="77777777" w:rsidR="00BD2BFF" w:rsidRDefault="00BD2BFF">
      <w:pPr>
        <w:pStyle w:val="TOC3"/>
        <w:rPr>
          <w:rFonts w:asciiTheme="minorHAnsi" w:eastAsiaTheme="minorEastAsia" w:hAnsiTheme="minorHAnsi" w:cstheme="minorBidi"/>
          <w:noProof/>
          <w:sz w:val="24"/>
          <w:szCs w:val="24"/>
        </w:rPr>
      </w:pPr>
      <w:r>
        <w:rPr>
          <w:noProof/>
        </w:rPr>
        <w:t>Impact: Global economic order depends on stability of the seas</w:t>
      </w:r>
      <w:r>
        <w:rPr>
          <w:noProof/>
        </w:rPr>
        <w:tab/>
      </w:r>
      <w:r>
        <w:rPr>
          <w:noProof/>
        </w:rPr>
        <w:fldChar w:fldCharType="begin"/>
      </w:r>
      <w:r>
        <w:rPr>
          <w:noProof/>
        </w:rPr>
        <w:instrText xml:space="preserve"> PAGEREF _Toc486081113 \h </w:instrText>
      </w:r>
      <w:r>
        <w:rPr>
          <w:noProof/>
        </w:rPr>
      </w:r>
      <w:r>
        <w:rPr>
          <w:noProof/>
        </w:rPr>
        <w:fldChar w:fldCharType="separate"/>
      </w:r>
      <w:r>
        <w:rPr>
          <w:noProof/>
        </w:rPr>
        <w:t>18</w:t>
      </w:r>
      <w:r>
        <w:rPr>
          <w:noProof/>
        </w:rPr>
        <w:fldChar w:fldCharType="end"/>
      </w:r>
    </w:p>
    <w:p w14:paraId="06143659" w14:textId="77777777" w:rsidR="00BD2BFF" w:rsidRDefault="00BD2BFF">
      <w:pPr>
        <w:pStyle w:val="TOC3"/>
        <w:rPr>
          <w:rFonts w:asciiTheme="minorHAnsi" w:eastAsiaTheme="minorEastAsia" w:hAnsiTheme="minorHAnsi" w:cstheme="minorBidi"/>
          <w:noProof/>
          <w:sz w:val="24"/>
          <w:szCs w:val="24"/>
        </w:rPr>
      </w:pPr>
      <w:r>
        <w:rPr>
          <w:noProof/>
        </w:rPr>
        <w:t>All of these come from this card:</w:t>
      </w:r>
      <w:r>
        <w:rPr>
          <w:noProof/>
        </w:rPr>
        <w:tab/>
      </w:r>
      <w:r>
        <w:rPr>
          <w:noProof/>
        </w:rPr>
        <w:fldChar w:fldCharType="begin"/>
      </w:r>
      <w:r>
        <w:rPr>
          <w:noProof/>
        </w:rPr>
        <w:instrText xml:space="preserve"> PAGEREF _Toc486081114 \h </w:instrText>
      </w:r>
      <w:r>
        <w:rPr>
          <w:noProof/>
        </w:rPr>
      </w:r>
      <w:r>
        <w:rPr>
          <w:noProof/>
        </w:rPr>
        <w:fldChar w:fldCharType="separate"/>
      </w:r>
      <w:r>
        <w:rPr>
          <w:noProof/>
        </w:rPr>
        <w:t>18</w:t>
      </w:r>
      <w:r>
        <w:rPr>
          <w:noProof/>
        </w:rPr>
        <w:fldChar w:fldCharType="end"/>
      </w:r>
    </w:p>
    <w:p w14:paraId="5075A82F" w14:textId="77777777" w:rsidR="00BD2BFF" w:rsidRDefault="00BD2BFF">
      <w:pPr>
        <w:pStyle w:val="TOC1"/>
        <w:tabs>
          <w:tab w:val="right" w:leader="dot" w:pos="9350"/>
        </w:tabs>
        <w:rPr>
          <w:rFonts w:asciiTheme="minorHAnsi" w:eastAsiaTheme="minorEastAsia" w:hAnsiTheme="minorHAnsi" w:cstheme="minorBidi"/>
          <w:b w:val="0"/>
          <w:noProof/>
          <w:sz w:val="24"/>
          <w:szCs w:val="24"/>
        </w:rPr>
      </w:pPr>
      <w:r>
        <w:rPr>
          <w:noProof/>
        </w:rPr>
        <w:t>Works Cited: Jones Act</w:t>
      </w:r>
      <w:r>
        <w:rPr>
          <w:noProof/>
        </w:rPr>
        <w:tab/>
      </w:r>
      <w:r>
        <w:rPr>
          <w:noProof/>
        </w:rPr>
        <w:fldChar w:fldCharType="begin"/>
      </w:r>
      <w:r>
        <w:rPr>
          <w:noProof/>
        </w:rPr>
        <w:instrText xml:space="preserve"> PAGEREF _Toc486081115 \h </w:instrText>
      </w:r>
      <w:r>
        <w:rPr>
          <w:noProof/>
        </w:rPr>
      </w:r>
      <w:r>
        <w:rPr>
          <w:noProof/>
        </w:rPr>
        <w:fldChar w:fldCharType="separate"/>
      </w:r>
      <w:r>
        <w:rPr>
          <w:noProof/>
        </w:rPr>
        <w:t>19</w:t>
      </w:r>
      <w:r>
        <w:rPr>
          <w:noProof/>
        </w:rPr>
        <w:fldChar w:fldCharType="end"/>
      </w:r>
    </w:p>
    <w:p w14:paraId="45BD4B70" w14:textId="77777777" w:rsidR="00934A35" w:rsidRDefault="0088617B" w:rsidP="00934A35">
      <w:pPr>
        <w:pStyle w:val="TOC2"/>
        <w:sectPr w:rsidR="00934A35" w:rsidSect="0008674B">
          <w:headerReference w:type="default" r:id="rId7"/>
          <w:footerReference w:type="default" r:id="rId8"/>
          <w:pgSz w:w="12240" w:h="15840"/>
          <w:pgMar w:top="1440" w:right="1440" w:bottom="1440" w:left="1440" w:header="720" w:footer="720" w:gutter="0"/>
          <w:cols w:space="720"/>
        </w:sectPr>
      </w:pPr>
      <w:r>
        <w:rPr>
          <w:bCs/>
          <w:noProof/>
          <w:sz w:val="22"/>
        </w:rPr>
        <w:fldChar w:fldCharType="end"/>
      </w:r>
    </w:p>
    <w:p w14:paraId="143D1AF2" w14:textId="77777777" w:rsidR="006662AC" w:rsidRDefault="006662AC" w:rsidP="00336DAA">
      <w:pPr>
        <w:pStyle w:val="Title2"/>
      </w:pPr>
      <w:bookmarkStart w:id="0" w:name="_Toc486081059"/>
      <w:r>
        <w:lastRenderedPageBreak/>
        <w:t>Negative Brief: Jones Act</w:t>
      </w:r>
      <w:bookmarkEnd w:id="0"/>
      <w:r>
        <w:t xml:space="preserve"> </w:t>
      </w:r>
    </w:p>
    <w:p w14:paraId="0BFBD863" w14:textId="46C42ABD" w:rsidR="00B26FF6" w:rsidRDefault="00B26FF6" w:rsidP="000D36E1">
      <w:pPr>
        <w:pStyle w:val="Contention1"/>
        <w:outlineLvl w:val="0"/>
      </w:pPr>
      <w:bookmarkStart w:id="1" w:name="_Toc486081060"/>
      <w:r>
        <w:t>COUNTER-CRITERION:</w:t>
      </w:r>
      <w:r w:rsidR="000D36E1">
        <w:t xml:space="preserve"> </w:t>
      </w:r>
      <w:r>
        <w:t>National Security</w:t>
      </w:r>
      <w:bookmarkEnd w:id="1"/>
    </w:p>
    <w:p w14:paraId="57A8FB72" w14:textId="77777777" w:rsidR="00B26FF6" w:rsidRDefault="00B26FF6" w:rsidP="000D36E1">
      <w:pPr>
        <w:pStyle w:val="Contention2"/>
        <w:outlineLvl w:val="0"/>
      </w:pPr>
      <w:bookmarkStart w:id="2" w:name="_Toc486081061"/>
      <w:r>
        <w:t>National Security should be the standard for judging the Jones Act</w:t>
      </w:r>
      <w:bookmarkEnd w:id="2"/>
    </w:p>
    <w:p w14:paraId="08C32813" w14:textId="23B8CFD0" w:rsidR="00B26FF6" w:rsidRDefault="00B26FF6" w:rsidP="00B26FF6">
      <w:pPr>
        <w:pStyle w:val="Citation3"/>
      </w:pPr>
      <w:bookmarkStart w:id="3" w:name="_Toc485895752"/>
      <w:r>
        <w:rPr>
          <w:u w:val="single"/>
        </w:rPr>
        <w:t xml:space="preserve">Dr. Daniel </w:t>
      </w:r>
      <w:proofErr w:type="spellStart"/>
      <w:r>
        <w:rPr>
          <w:u w:val="single"/>
        </w:rPr>
        <w:t>Goure</w:t>
      </w:r>
      <w:proofErr w:type="spellEnd"/>
      <w:r>
        <w:rPr>
          <w:u w:val="single"/>
        </w:rPr>
        <w:t xml:space="preserve"> 2011</w:t>
      </w:r>
      <w:r>
        <w:t>. (PhD; Vice President of the Lexington Institute; spent two years as the director of the Office of Strategic Competitiveness in the Office of the Secretary of Defense; served as a senior analyst on national security and defense issues with the Center for Naval Analyses, Science Applications International Corporation, SRS Technologies, R&amp;D Associates and System Planning Corporation) 2011 THE CONTRIBUTION OF THE JONES ACT</w:t>
      </w:r>
      <w:r w:rsidR="000D36E1">
        <w:t xml:space="preserve"> </w:t>
      </w:r>
      <w:r>
        <w:t xml:space="preserve">TO U.S. SECURITY </w:t>
      </w:r>
      <w:hyperlink r:id="rId9" w:history="1">
        <w:r w:rsidR="006F454E" w:rsidRPr="00984877">
          <w:rPr>
            <w:rStyle w:val="Hyperlink"/>
          </w:rPr>
          <w:t>http://www.offshoreinjuries.com/media/pdfs/Contribution-of-the-JonesAct-to-National-Security.pdf</w:t>
        </w:r>
        <w:bookmarkEnd w:id="3"/>
      </w:hyperlink>
      <w:r w:rsidR="006F454E">
        <w:t xml:space="preserve"> </w:t>
      </w:r>
    </w:p>
    <w:p w14:paraId="0705C63B" w14:textId="77777777" w:rsidR="00417F07" w:rsidRDefault="00B26FF6" w:rsidP="00417F07">
      <w:pPr>
        <w:pStyle w:val="Evidence"/>
      </w:pPr>
      <w:r>
        <w:t>The relevance of the Jones Act to U.S. national security now and in the future must be judged in light of the continuing threats America faces overseas and this nation’s requirements for naval power and sealift. Also, the relevance of the Jones Act has to be evaluated in the context of the new threat po</w:t>
      </w:r>
      <w:r w:rsidR="00417F07">
        <w:t>sed by international terrorism.</w:t>
      </w:r>
    </w:p>
    <w:p w14:paraId="61B8EFEC" w14:textId="0392735E" w:rsidR="00B26FF6" w:rsidRDefault="00B26FF6" w:rsidP="000D36E1">
      <w:pPr>
        <w:pStyle w:val="Contention2"/>
        <w:outlineLvl w:val="0"/>
      </w:pPr>
      <w:bookmarkStart w:id="4" w:name="_Toc486081062"/>
      <w:r>
        <w:t>Reasons to Prefer Our Counter-Criterion</w:t>
      </w:r>
      <w:bookmarkEnd w:id="4"/>
    </w:p>
    <w:p w14:paraId="6D6A3AD1" w14:textId="0BE31CE3" w:rsidR="00B26FF6" w:rsidRDefault="00B26FF6" w:rsidP="00025F81">
      <w:pPr>
        <w:pStyle w:val="Evidence"/>
      </w:pPr>
      <w:r>
        <w:t>1) It’s supported by evidence from a PhD specifically referring in context to the Jones Act</w:t>
      </w:r>
      <w:r w:rsidR="002543B7">
        <w:br/>
      </w:r>
      <w:r>
        <w:t>2)</w:t>
      </w:r>
      <w:r w:rsidR="000D36E1">
        <w:t xml:space="preserve"> </w:t>
      </w:r>
      <w:r>
        <w:t>National security outweighs.</w:t>
      </w:r>
      <w:r w:rsidR="000D36E1">
        <w:t xml:space="preserve"> </w:t>
      </w:r>
      <w:r>
        <w:t>If we lose a war or lose our country or lose American lives to terrorism, that outweighs any benefits offered in today’s round by the Affirmative.</w:t>
      </w:r>
      <w:r w:rsidR="000D36E1">
        <w:t xml:space="preserve"> </w:t>
      </w:r>
      <w:r>
        <w:t>Even if they manage to uphold their criterion and win every advantage, they will still lose today’s debate round.</w:t>
      </w:r>
      <w:r w:rsidR="002543B7">
        <w:br/>
      </w:r>
      <w:r>
        <w:t>3) We don’t claim this is the only reason to vote Negative - there are lots more reasons besides National Security.</w:t>
      </w:r>
      <w:r w:rsidR="000D36E1">
        <w:t xml:space="preserve"> </w:t>
      </w:r>
      <w:r>
        <w:t>It’s just the biggest one and by itself it’s enough to justify a Negative ballot.</w:t>
      </w:r>
    </w:p>
    <w:p w14:paraId="64A7BD5C" w14:textId="20F22831" w:rsidR="00A3751C" w:rsidRDefault="002543B7" w:rsidP="000D36E1">
      <w:pPr>
        <w:pStyle w:val="Contention1"/>
        <w:outlineLvl w:val="0"/>
      </w:pPr>
      <w:bookmarkStart w:id="5" w:name="_Toc486081063"/>
      <w:r>
        <w:lastRenderedPageBreak/>
        <w:t>NEGATIVE PHILOSOPHY</w:t>
      </w:r>
      <w:bookmarkEnd w:id="5"/>
    </w:p>
    <w:p w14:paraId="12354704" w14:textId="1CEDE18C" w:rsidR="002543B7" w:rsidRDefault="002543B7" w:rsidP="000D36E1">
      <w:pPr>
        <w:pStyle w:val="Contention2"/>
        <w:outlineLvl w:val="0"/>
      </w:pPr>
      <w:bookmarkStart w:id="6" w:name="_Toc486081064"/>
      <w:r>
        <w:t>Founding Fathers originated the principles of the Jones Act because it’s essential to the nation</w:t>
      </w:r>
      <w:bookmarkEnd w:id="6"/>
    </w:p>
    <w:p w14:paraId="2A7120ED" w14:textId="4E02F539" w:rsidR="002543B7" w:rsidRDefault="002543B7" w:rsidP="002543B7">
      <w:pPr>
        <w:pStyle w:val="Citation3"/>
      </w:pPr>
      <w:bookmarkStart w:id="7" w:name="_Toc485895753"/>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bookmarkStart w:id="8" w:name="_GoBack"/>
      <w:bookmarkEnd w:id="8"/>
      <w:r w:rsidR="009C58C3">
        <w:fldChar w:fldCharType="begin"/>
      </w:r>
      <w:r w:rsidR="009C58C3">
        <w:instrText xml:space="preserve"> HYPERLINK "http://hornbeckoffshore.com/company/news/sam-giberga-ex</w:instrText>
      </w:r>
      <w:r w:rsidR="009C58C3">
        <w:instrText xml:space="preserve">plains-the-jones-act" </w:instrText>
      </w:r>
      <w:r w:rsidR="009C58C3">
        <w:fldChar w:fldCharType="separate"/>
      </w:r>
      <w:r w:rsidRPr="004D61C0">
        <w:rPr>
          <w:rStyle w:val="Hyperlink"/>
        </w:rPr>
        <w:t>http://hornbeckoffshore.com/company/news/sam-giberga-explains-the-jones-act</w:t>
      </w:r>
      <w:bookmarkEnd w:id="7"/>
      <w:r w:rsidR="009C58C3">
        <w:rPr>
          <w:rStyle w:val="Hyperlink"/>
        </w:rPr>
        <w:fldChar w:fldCharType="end"/>
      </w:r>
    </w:p>
    <w:p w14:paraId="4A739F40" w14:textId="36C3638B" w:rsidR="002543B7" w:rsidRDefault="002543B7" w:rsidP="002543B7">
      <w:pPr>
        <w:pStyle w:val="Evidence"/>
      </w:pPr>
      <w:r>
        <w:rPr>
          <w:noProof/>
          <w:lang w:eastAsia="en-US"/>
        </w:rPr>
        <w:drawing>
          <wp:inline distT="0" distB="0" distL="0" distR="0" wp14:anchorId="10E77910" wp14:editId="196F6018">
            <wp:extent cx="3810000" cy="2678619"/>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3817102" cy="2683612"/>
                    </a:xfrm>
                    <a:prstGeom prst="rect">
                      <a:avLst/>
                    </a:prstGeom>
                    <a:noFill/>
                    <a:ln>
                      <a:noFill/>
                    </a:ln>
                  </pic:spPr>
                </pic:pic>
              </a:graphicData>
            </a:graphic>
          </wp:inline>
        </w:drawing>
      </w:r>
      <w:r w:rsidR="00862FFF">
        <w:t>s</w:t>
      </w:r>
    </w:p>
    <w:p w14:paraId="7DD9E4E2" w14:textId="22AB0FA2" w:rsidR="005A3B66" w:rsidRDefault="005A3B66" w:rsidP="000D36E1">
      <w:pPr>
        <w:pStyle w:val="Contention2"/>
        <w:outlineLvl w:val="0"/>
      </w:pPr>
      <w:bookmarkStart w:id="9" w:name="_Toc486081065"/>
      <w:r>
        <w:lastRenderedPageBreak/>
        <w:t>Jones Act doesn’t conflict with “free trade” principles</w:t>
      </w:r>
      <w:bookmarkEnd w:id="9"/>
    </w:p>
    <w:p w14:paraId="450883F2" w14:textId="5B879FC9" w:rsidR="005A3B66" w:rsidRDefault="005A3B66" w:rsidP="005A3B66">
      <w:pPr>
        <w:pStyle w:val="Citation3"/>
      </w:pPr>
      <w:bookmarkStart w:id="10" w:name="_Toc485895754"/>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hyperlink r:id="rId11" w:history="1">
        <w:r w:rsidRPr="004D61C0">
          <w:rPr>
            <w:rStyle w:val="Hyperlink"/>
          </w:rPr>
          <w:t>http://hornbeckoffshore.com/company/news/sam-giberga-explains-the-jones-act</w:t>
        </w:r>
        <w:bookmarkEnd w:id="10"/>
      </w:hyperlink>
    </w:p>
    <w:p w14:paraId="2E237E25" w14:textId="0FFD8B04" w:rsidR="005A3B66" w:rsidRDefault="005A3B66" w:rsidP="005A3B66">
      <w:pPr>
        <w:pStyle w:val="Evidence"/>
      </w:pPr>
      <w:r>
        <w:rPr>
          <w:noProof/>
          <w:lang w:eastAsia="en-US"/>
        </w:rPr>
        <w:drawing>
          <wp:inline distT="0" distB="0" distL="0" distR="0" wp14:anchorId="57E40641" wp14:editId="66302058">
            <wp:extent cx="3914775" cy="240909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3918556" cy="2411419"/>
                    </a:xfrm>
                    <a:prstGeom prst="rect">
                      <a:avLst/>
                    </a:prstGeom>
                    <a:noFill/>
                    <a:ln>
                      <a:noFill/>
                    </a:ln>
                  </pic:spPr>
                </pic:pic>
              </a:graphicData>
            </a:graphic>
          </wp:inline>
        </w:drawing>
      </w:r>
    </w:p>
    <w:p w14:paraId="1F0BFFC6" w14:textId="7B16A5F8" w:rsidR="009824A9" w:rsidRDefault="009824A9" w:rsidP="000D36E1">
      <w:pPr>
        <w:pStyle w:val="Contention2"/>
        <w:outlineLvl w:val="0"/>
      </w:pPr>
      <w:bookmarkStart w:id="11" w:name="_Toc486081066"/>
      <w:r>
        <w:t>Hope is not a strategy.</w:t>
      </w:r>
      <w:r w:rsidR="000D36E1">
        <w:t xml:space="preserve"> </w:t>
      </w:r>
      <w:r>
        <w:t>But it may be the Affirmative philosophy…</w:t>
      </w:r>
      <w:bookmarkEnd w:id="11"/>
    </w:p>
    <w:p w14:paraId="29F98B17" w14:textId="33B7AD6E" w:rsidR="00A9205F" w:rsidRDefault="00A9205F" w:rsidP="00A9205F">
      <w:pPr>
        <w:pStyle w:val="Citation3"/>
      </w:pPr>
      <w:bookmarkStart w:id="12" w:name="_Toc485895755"/>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hyperlink r:id="rId13" w:history="1">
        <w:r w:rsidRPr="004D61C0">
          <w:rPr>
            <w:rStyle w:val="Hyperlink"/>
          </w:rPr>
          <w:t>http://hornbeckoffshore.com/company/news/sam-giberga-explains-the-jones-act</w:t>
        </w:r>
        <w:bookmarkEnd w:id="12"/>
      </w:hyperlink>
    </w:p>
    <w:p w14:paraId="1B294784" w14:textId="2C90F2F1" w:rsidR="009824A9" w:rsidRDefault="009824A9" w:rsidP="009824A9">
      <w:pPr>
        <w:pStyle w:val="Evidence"/>
      </w:pPr>
      <w:r>
        <w:rPr>
          <w:noProof/>
          <w:lang w:eastAsia="en-US"/>
        </w:rPr>
        <w:drawing>
          <wp:inline distT="0" distB="0" distL="0" distR="0" wp14:anchorId="55F876AC" wp14:editId="0ECD8850">
            <wp:extent cx="4362450" cy="110459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4382373" cy="1109640"/>
                    </a:xfrm>
                    <a:prstGeom prst="rect">
                      <a:avLst/>
                    </a:prstGeom>
                    <a:noFill/>
                    <a:ln>
                      <a:noFill/>
                    </a:ln>
                  </pic:spPr>
                </pic:pic>
              </a:graphicData>
            </a:graphic>
          </wp:inline>
        </w:drawing>
      </w:r>
    </w:p>
    <w:p w14:paraId="68E41980" w14:textId="25C324F0" w:rsidR="00A3751C" w:rsidRDefault="00A3751C" w:rsidP="000D36E1">
      <w:pPr>
        <w:pStyle w:val="Contention1"/>
        <w:outlineLvl w:val="0"/>
      </w:pPr>
      <w:bookmarkStart w:id="13" w:name="_Toc486081067"/>
      <w:r>
        <w:lastRenderedPageBreak/>
        <w:t>HARMS / SIGNIFICANCE</w:t>
      </w:r>
      <w:bookmarkEnd w:id="13"/>
    </w:p>
    <w:p w14:paraId="239EDA88" w14:textId="6C702833" w:rsidR="00A3751C" w:rsidRDefault="00FB70DD" w:rsidP="00A3751C">
      <w:pPr>
        <w:pStyle w:val="Contention1"/>
        <w:numPr>
          <w:ilvl w:val="0"/>
          <w:numId w:val="43"/>
        </w:numPr>
      </w:pPr>
      <w:bookmarkStart w:id="14" w:name="_Toc486081068"/>
      <w:r>
        <w:t>A/T</w:t>
      </w:r>
      <w:r w:rsidR="00A3751C">
        <w:t xml:space="preserve"> “Declining fleet”</w:t>
      </w:r>
      <w:bookmarkEnd w:id="14"/>
    </w:p>
    <w:p w14:paraId="0A16C236" w14:textId="16111ACA" w:rsidR="00A3751C" w:rsidRDefault="00211682" w:rsidP="00A3751C">
      <w:pPr>
        <w:pStyle w:val="Contention2"/>
      </w:pPr>
      <w:bookmarkStart w:id="15" w:name="_Toc486081069"/>
      <w:r>
        <w:t>F</w:t>
      </w:r>
      <w:r w:rsidR="00A3751C">
        <w:t>leet isn’t declining, it’s growing – 40,000 ships now!</w:t>
      </w:r>
      <w:r w:rsidR="000D36E1">
        <w:t xml:space="preserve"> </w:t>
      </w:r>
      <w:r w:rsidR="00A3751C">
        <w:t>AFF confuses “US registry endorsem</w:t>
      </w:r>
      <w:r w:rsidR="00B41D69">
        <w:t>ent ships” with “Jones Act</w:t>
      </w:r>
      <w:r w:rsidR="00A3751C">
        <w:t>”</w:t>
      </w:r>
      <w:bookmarkEnd w:id="15"/>
    </w:p>
    <w:p w14:paraId="06F0CC81" w14:textId="71A61C94" w:rsidR="00A3751C" w:rsidRDefault="00A3751C" w:rsidP="00A3751C">
      <w:pPr>
        <w:pStyle w:val="Citation3"/>
      </w:pPr>
      <w:bookmarkStart w:id="16" w:name="_Toc485895756"/>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hyperlink r:id="rId15" w:history="1">
        <w:r w:rsidRPr="004D61C0">
          <w:rPr>
            <w:rStyle w:val="Hyperlink"/>
          </w:rPr>
          <w:t>http://hornbeckoffshore.com/company/news/sam-giberga-explains-the-jones-act</w:t>
        </w:r>
        <w:bookmarkEnd w:id="16"/>
      </w:hyperlink>
    </w:p>
    <w:p w14:paraId="5EE21DD2" w14:textId="6F1EAF1A" w:rsidR="00A3751C" w:rsidRDefault="00A3751C" w:rsidP="00A3751C">
      <w:pPr>
        <w:pStyle w:val="Evidence"/>
        <w:rPr>
          <w:u w:val="single"/>
        </w:rPr>
      </w:pPr>
      <w:r w:rsidRPr="00A3751C">
        <w:rPr>
          <w:u w:val="single"/>
        </w:rPr>
        <w:t>There are approximately 200 U.S. flag vessels with registry endorsements. On the other hand, there are currently nearly 40,000 Jones Act qualified vessels.</w:t>
      </w:r>
      <w:r w:rsidR="000D36E1">
        <w:rPr>
          <w:u w:val="single"/>
        </w:rPr>
        <w:t xml:space="preserve"> </w:t>
      </w:r>
      <w:r w:rsidRPr="00A3751C">
        <w:rPr>
          <w:u w:val="single"/>
        </w:rPr>
        <w:t>Critics of the Jones Act often misunderstand the distinction between these two fleets and cite the declining size of the registry fleet to illustrate the “historic decline” of U.S. shipping as a whole. While the U.S. registry fleet has faced decline</w:t>
      </w:r>
      <w:r>
        <w:t xml:space="preserve"> for reasons that will not be discussed in this paper</w:t>
      </w:r>
      <w:r w:rsidRPr="00A3751C">
        <w:rPr>
          <w:u w:val="single"/>
        </w:rPr>
        <w:t>, that decline does not characterize the 40,000 vessel strong Jones Act Fleet, which has consistently grown in size and capacity.</w:t>
      </w:r>
    </w:p>
    <w:p w14:paraId="272F8B8C" w14:textId="6D9B5858" w:rsidR="00310E85" w:rsidRDefault="00FB70DD" w:rsidP="000D36E1">
      <w:pPr>
        <w:pStyle w:val="Contention2"/>
        <w:outlineLvl w:val="0"/>
      </w:pPr>
      <w:bookmarkStart w:id="17" w:name="_Toc486081070"/>
      <w:r>
        <w:t>Heritage study uses wrong numbers: “Declining Fleet” argument has nothing to do with Jones Act</w:t>
      </w:r>
      <w:bookmarkEnd w:id="17"/>
    </w:p>
    <w:p w14:paraId="7B991237" w14:textId="6594D7E3" w:rsidR="00FB70DD" w:rsidRDefault="00FB70DD" w:rsidP="00FB70DD">
      <w:pPr>
        <w:pStyle w:val="Citation3"/>
      </w:pPr>
      <w:bookmarkStart w:id="18" w:name="_Toc485895757"/>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hyperlink r:id="rId16" w:history="1">
        <w:r w:rsidRPr="004D61C0">
          <w:rPr>
            <w:rStyle w:val="Hyperlink"/>
          </w:rPr>
          <w:t>http://hornbeckoffshore.com/company/news/sam-giberga-explains-the-jones-act</w:t>
        </w:r>
        <w:bookmarkEnd w:id="18"/>
      </w:hyperlink>
    </w:p>
    <w:p w14:paraId="72CC621A" w14:textId="53239544" w:rsidR="00310E85" w:rsidRDefault="00310E85" w:rsidP="00310E85">
      <w:pPr>
        <w:pStyle w:val="Evidence"/>
      </w:pPr>
      <w:r w:rsidRPr="00310E85">
        <w:rPr>
          <w:noProof/>
          <w:lang w:eastAsia="en-US"/>
        </w:rPr>
        <w:drawing>
          <wp:inline distT="0" distB="0" distL="0" distR="0" wp14:anchorId="0E99B455" wp14:editId="4C8A8E26">
            <wp:extent cx="4371975" cy="181465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4382706" cy="1819105"/>
                    </a:xfrm>
                    <a:prstGeom prst="rect">
                      <a:avLst/>
                    </a:prstGeom>
                    <a:noFill/>
                    <a:ln>
                      <a:noFill/>
                    </a:ln>
                  </pic:spPr>
                </pic:pic>
              </a:graphicData>
            </a:graphic>
          </wp:inline>
        </w:drawing>
      </w:r>
    </w:p>
    <w:p w14:paraId="3A5CB7B3" w14:textId="553EFCAC" w:rsidR="00FB70DD" w:rsidRPr="00A3751C" w:rsidRDefault="00FB70DD" w:rsidP="00FB70DD">
      <w:pPr>
        <w:pStyle w:val="Contention1"/>
        <w:numPr>
          <w:ilvl w:val="0"/>
          <w:numId w:val="43"/>
        </w:numPr>
      </w:pPr>
      <w:r>
        <w:lastRenderedPageBreak/>
        <w:t xml:space="preserve"> </w:t>
      </w:r>
      <w:bookmarkStart w:id="19" w:name="_Toc486081071"/>
      <w:r>
        <w:t>A/T “Not enough Jones Act ships – tight capacity”</w:t>
      </w:r>
      <w:bookmarkEnd w:id="19"/>
    </w:p>
    <w:p w14:paraId="11B32609" w14:textId="1CCE5044" w:rsidR="00A3751C" w:rsidRDefault="00FB70DD" w:rsidP="000D36E1">
      <w:pPr>
        <w:pStyle w:val="Contention2"/>
        <w:outlineLvl w:val="0"/>
      </w:pPr>
      <w:bookmarkStart w:id="20" w:name="_Toc486081072"/>
      <w:r>
        <w:t>Jones Act shipping capacity is growing rapidly</w:t>
      </w:r>
      <w:bookmarkEnd w:id="20"/>
    </w:p>
    <w:p w14:paraId="2ABADFE2" w14:textId="7E600EDB" w:rsidR="00FB70DD" w:rsidRDefault="00FB70DD" w:rsidP="00FB70DD">
      <w:pPr>
        <w:pStyle w:val="Citation3"/>
      </w:pPr>
      <w:bookmarkStart w:id="21" w:name="_Toc485895758"/>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hyperlink r:id="rId18" w:history="1">
        <w:r w:rsidRPr="004D61C0">
          <w:rPr>
            <w:rStyle w:val="Hyperlink"/>
          </w:rPr>
          <w:t>http://hornbeckoffshore.com/company/news/sam-giberga-explains-the-jones-act</w:t>
        </w:r>
        <w:bookmarkEnd w:id="21"/>
      </w:hyperlink>
    </w:p>
    <w:p w14:paraId="05911AB9" w14:textId="76BCEBAD" w:rsidR="00FB70DD" w:rsidRDefault="00FB70DD" w:rsidP="00FB70DD">
      <w:pPr>
        <w:pStyle w:val="Evidence"/>
      </w:pPr>
      <w:r>
        <w:rPr>
          <w:noProof/>
          <w:lang w:eastAsia="en-US"/>
        </w:rPr>
        <w:drawing>
          <wp:inline distT="0" distB="0" distL="0" distR="0" wp14:anchorId="7FB1F885" wp14:editId="2C49917F">
            <wp:extent cx="4124325" cy="192997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4140694" cy="1937633"/>
                    </a:xfrm>
                    <a:prstGeom prst="rect">
                      <a:avLst/>
                    </a:prstGeom>
                    <a:noFill/>
                    <a:ln>
                      <a:noFill/>
                    </a:ln>
                  </pic:spPr>
                </pic:pic>
              </a:graphicData>
            </a:graphic>
          </wp:inline>
        </w:drawing>
      </w:r>
    </w:p>
    <w:p w14:paraId="1D5F871C" w14:textId="23F27B79" w:rsidR="00211682" w:rsidRDefault="00211682" w:rsidP="00211682">
      <w:pPr>
        <w:pStyle w:val="Contention1"/>
        <w:numPr>
          <w:ilvl w:val="0"/>
          <w:numId w:val="43"/>
        </w:numPr>
      </w:pPr>
      <w:r>
        <w:t xml:space="preserve"> </w:t>
      </w:r>
      <w:bookmarkStart w:id="22" w:name="_Toc486081073"/>
      <w:r>
        <w:t>A/T “US shipping not competing globally”</w:t>
      </w:r>
      <w:bookmarkEnd w:id="22"/>
    </w:p>
    <w:p w14:paraId="2877A4F4" w14:textId="5EDAC6E5" w:rsidR="00211682" w:rsidRDefault="00211682" w:rsidP="000D36E1">
      <w:pPr>
        <w:pStyle w:val="Contention2"/>
        <w:outlineLvl w:val="0"/>
      </w:pPr>
      <w:bookmarkStart w:id="23" w:name="_Toc486081074"/>
      <w:r>
        <w:t>No impact and misses the point.</w:t>
      </w:r>
      <w:r w:rsidR="000D36E1">
        <w:t xml:space="preserve"> </w:t>
      </w:r>
      <w:r>
        <w:t>US railroads don’t compete globally either</w:t>
      </w:r>
      <w:bookmarkEnd w:id="23"/>
    </w:p>
    <w:p w14:paraId="4ACD71A0" w14:textId="0F5F889E" w:rsidR="00211682" w:rsidRDefault="00211682" w:rsidP="00211682">
      <w:pPr>
        <w:pStyle w:val="Citation3"/>
      </w:pPr>
      <w:bookmarkStart w:id="24" w:name="_Toc485895759"/>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hyperlink r:id="rId20" w:history="1">
        <w:r w:rsidRPr="004D61C0">
          <w:rPr>
            <w:rStyle w:val="Hyperlink"/>
          </w:rPr>
          <w:t>http://hornbeckoffshore.com/company/news/sam-giberga-explains-the-jones-act</w:t>
        </w:r>
        <w:bookmarkEnd w:id="24"/>
      </w:hyperlink>
    </w:p>
    <w:p w14:paraId="525EA77C" w14:textId="18A489C2" w:rsidR="00211682" w:rsidRDefault="00211682" w:rsidP="00211682">
      <w:pPr>
        <w:pStyle w:val="Evidence"/>
      </w:pPr>
      <w:r>
        <w:rPr>
          <w:noProof/>
          <w:lang w:eastAsia="en-US"/>
        </w:rPr>
        <w:drawing>
          <wp:inline distT="0" distB="0" distL="0" distR="0" wp14:anchorId="30AB6F8A" wp14:editId="052409CB">
            <wp:extent cx="4225925" cy="1063254"/>
            <wp:effectExtent l="0" t="0" r="317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4254000" cy="1070318"/>
                    </a:xfrm>
                    <a:prstGeom prst="rect">
                      <a:avLst/>
                    </a:prstGeom>
                    <a:noFill/>
                    <a:ln>
                      <a:noFill/>
                    </a:ln>
                  </pic:spPr>
                </pic:pic>
              </a:graphicData>
            </a:graphic>
          </wp:inline>
        </w:drawing>
      </w:r>
    </w:p>
    <w:p w14:paraId="7DD93ACA" w14:textId="77777777" w:rsidR="00EE74FD" w:rsidRDefault="00EE74FD">
      <w:pPr>
        <w:spacing w:after="0" w:line="240" w:lineRule="auto"/>
        <w:rPr>
          <w:rFonts w:ascii="Times New Roman" w:eastAsia="Times New Roman" w:hAnsi="Times New Roman"/>
          <w:b/>
          <w:bCs/>
          <w:color w:val="000000"/>
          <w:sz w:val="20"/>
          <w:szCs w:val="20"/>
          <w:lang w:eastAsia="fr-FR"/>
        </w:rPr>
      </w:pPr>
      <w:r>
        <w:br w:type="page"/>
      </w:r>
    </w:p>
    <w:p w14:paraId="6A741255" w14:textId="2DF07C31" w:rsidR="00761773" w:rsidRDefault="00761773" w:rsidP="000D36E1">
      <w:pPr>
        <w:pStyle w:val="Contention1"/>
        <w:outlineLvl w:val="0"/>
      </w:pPr>
      <w:bookmarkStart w:id="25" w:name="_Toc486081075"/>
      <w:r>
        <w:lastRenderedPageBreak/>
        <w:t>DISADVANTAGES</w:t>
      </w:r>
      <w:bookmarkEnd w:id="25"/>
    </w:p>
    <w:p w14:paraId="54B47124" w14:textId="7C6A84F1" w:rsidR="00EE74FD" w:rsidRDefault="00EE74FD" w:rsidP="00EE74FD">
      <w:pPr>
        <w:pStyle w:val="Contention1"/>
        <w:numPr>
          <w:ilvl w:val="0"/>
          <w:numId w:val="44"/>
        </w:numPr>
      </w:pPr>
      <w:bookmarkStart w:id="26" w:name="_Toc486081076"/>
      <w:r>
        <w:t>Homeland Security / Terrorism</w:t>
      </w:r>
      <w:bookmarkEnd w:id="26"/>
    </w:p>
    <w:p w14:paraId="02A8BE86" w14:textId="40B962D8" w:rsidR="00EE74FD" w:rsidRDefault="00EE74FD" w:rsidP="000D36E1">
      <w:pPr>
        <w:pStyle w:val="Contention2"/>
        <w:outlineLvl w:val="0"/>
      </w:pPr>
      <w:bookmarkStart w:id="27" w:name="_Toc486081077"/>
      <w:r>
        <w:t>Jones Act protects homeland security by reducing opportunities for terrorism</w:t>
      </w:r>
      <w:bookmarkEnd w:id="27"/>
    </w:p>
    <w:p w14:paraId="22A429DB" w14:textId="6D34C062" w:rsidR="00EE74FD" w:rsidRDefault="00EE74FD" w:rsidP="00EE74FD">
      <w:pPr>
        <w:pStyle w:val="Citation3"/>
      </w:pPr>
      <w:bookmarkStart w:id="28" w:name="_Toc485895760"/>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hyperlink r:id="rId22" w:history="1">
        <w:r w:rsidRPr="004D61C0">
          <w:rPr>
            <w:rStyle w:val="Hyperlink"/>
          </w:rPr>
          <w:t>http://hornbeckoffshore.com/company/news/sam-giberga-explains-the-jones-act</w:t>
        </w:r>
        <w:bookmarkEnd w:id="28"/>
      </w:hyperlink>
    </w:p>
    <w:p w14:paraId="23743A37" w14:textId="54950945" w:rsidR="00EE74FD" w:rsidRDefault="00EE74FD" w:rsidP="00EE74FD">
      <w:pPr>
        <w:pStyle w:val="Evidence"/>
      </w:pPr>
      <w:r>
        <w:rPr>
          <w:noProof/>
          <w:lang w:eastAsia="en-US"/>
        </w:rPr>
        <w:drawing>
          <wp:inline distT="0" distB="0" distL="0" distR="0" wp14:anchorId="12818C93" wp14:editId="2EA81E8C">
            <wp:extent cx="4226219" cy="2781300"/>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4228588" cy="2782859"/>
                    </a:xfrm>
                    <a:prstGeom prst="rect">
                      <a:avLst/>
                    </a:prstGeom>
                    <a:noFill/>
                    <a:ln>
                      <a:noFill/>
                    </a:ln>
                  </pic:spPr>
                </pic:pic>
              </a:graphicData>
            </a:graphic>
          </wp:inline>
        </w:drawing>
      </w:r>
    </w:p>
    <w:p w14:paraId="176A6ECC" w14:textId="36BDE46A" w:rsidR="00EE74FD" w:rsidRDefault="00EE74FD" w:rsidP="000D36E1">
      <w:pPr>
        <w:pStyle w:val="Contention2"/>
        <w:outlineLvl w:val="0"/>
      </w:pPr>
      <w:bookmarkStart w:id="29" w:name="_Toc486081078"/>
      <w:r>
        <w:t>Jones Act improves anti-terrorism efforts against threats to ports and waterways</w:t>
      </w:r>
      <w:bookmarkEnd w:id="29"/>
    </w:p>
    <w:p w14:paraId="69295402" w14:textId="7EB87684" w:rsidR="00EE74FD" w:rsidRDefault="00EE74FD" w:rsidP="00EE74FD">
      <w:pPr>
        <w:pStyle w:val="Citation3"/>
      </w:pPr>
      <w:bookmarkStart w:id="30" w:name="_Toc485895761"/>
      <w:r>
        <w:rPr>
          <w:u w:val="single"/>
        </w:rPr>
        <w:t xml:space="preserve">Dr. Daniel </w:t>
      </w:r>
      <w:proofErr w:type="spellStart"/>
      <w:r>
        <w:rPr>
          <w:u w:val="single"/>
        </w:rPr>
        <w:t>Goure</w:t>
      </w:r>
      <w:proofErr w:type="spellEnd"/>
      <w:r>
        <w:rPr>
          <w:u w:val="single"/>
        </w:rPr>
        <w:t xml:space="preserve"> 2011</w:t>
      </w:r>
      <w:r>
        <w:t>. (PhD; Vice President of the Lexington Institute; spent two years as the director of the Office of Strategic Competitiveness in the Office of the Secretary of Defense; served as a senior analyst on national security and defense issues with the Center for Naval Analyses, Science Applications International Corporation, SRS Technologies, R&amp;D Associates and System Planning Corporation) 2011 THE CONTRIBUTION OF THE JONES ACT</w:t>
      </w:r>
      <w:r w:rsidR="000D36E1">
        <w:t xml:space="preserve"> </w:t>
      </w:r>
      <w:r>
        <w:t xml:space="preserve">TO U.S. SECURITY </w:t>
      </w:r>
      <w:hyperlink r:id="rId24" w:history="1">
        <w:r w:rsidR="006F454E" w:rsidRPr="00984877">
          <w:rPr>
            <w:rStyle w:val="Hyperlink"/>
          </w:rPr>
          <w:t>http://www.offshoreinjuries.com/media/pdfs/Contribution-of-the-JonesAct-to-National-Security.pdf</w:t>
        </w:r>
        <w:bookmarkEnd w:id="30"/>
      </w:hyperlink>
      <w:r w:rsidR="006F454E">
        <w:t xml:space="preserve"> </w:t>
      </w:r>
    </w:p>
    <w:p w14:paraId="7188D100" w14:textId="77777777" w:rsidR="00EE74FD" w:rsidRDefault="00EE74FD" w:rsidP="00EE74FD">
      <w:pPr>
        <w:pStyle w:val="Evidence"/>
        <w:rPr>
          <w:u w:val="single"/>
        </w:rPr>
      </w:pPr>
      <w:r>
        <w:t>Critical land lines of communications and oil and gas pipelines traverse a number of these waterways. Guarding every potential target along the inland waterways against terrorist attack is an impossible task</w:t>
      </w:r>
      <w:r>
        <w:rPr>
          <w:u w:val="single"/>
        </w:rPr>
        <w:t>. Although the Jones Act was not written with today’s threats to homeland security in mind, its provisions provide an important base on which to build the systems, processes and procedures needed to secure America. The provisions in the Jones Act regarding vessel ownership and manning simplify efforts to ensure that rogue regimes and international terrorists cannot strike at this country via its ports and waterways. One could readily assert that were there no Jones Act, Congress would have to invent one.</w:t>
      </w:r>
    </w:p>
    <w:p w14:paraId="01F02B10" w14:textId="3C83B2EE" w:rsidR="00761773" w:rsidRDefault="00EE74FD" w:rsidP="000D36E1">
      <w:pPr>
        <w:pStyle w:val="Contention1"/>
        <w:outlineLvl w:val="0"/>
      </w:pPr>
      <w:bookmarkStart w:id="31" w:name="_Toc486081079"/>
      <w:r>
        <w:lastRenderedPageBreak/>
        <w:t xml:space="preserve">2. </w:t>
      </w:r>
      <w:r w:rsidR="00761773">
        <w:t>Reduced energy security</w:t>
      </w:r>
      <w:bookmarkEnd w:id="31"/>
    </w:p>
    <w:p w14:paraId="59370056" w14:textId="0A594CF8" w:rsidR="00761773" w:rsidRDefault="00727AAD" w:rsidP="00727AAD">
      <w:pPr>
        <w:pStyle w:val="Contention2"/>
      </w:pPr>
      <w:bookmarkStart w:id="32" w:name="_Toc486081080"/>
      <w:r>
        <w:t>Link</w:t>
      </w:r>
      <w:r w:rsidR="00761773">
        <w:t>:</w:t>
      </w:r>
      <w:r w:rsidR="000D36E1">
        <w:t xml:space="preserve"> </w:t>
      </w:r>
      <w:r>
        <w:t>Weakening the</w:t>
      </w:r>
      <w:r w:rsidR="00761773">
        <w:t xml:space="preserve"> Jones Act would weaken energy transportation infrastructure</w:t>
      </w:r>
      <w:r>
        <w:t xml:space="preserve"> and weaken US national security</w:t>
      </w:r>
      <w:bookmarkEnd w:id="32"/>
    </w:p>
    <w:p w14:paraId="2E14C014" w14:textId="0D375EDD" w:rsidR="00761773" w:rsidRDefault="00761773" w:rsidP="00727AAD">
      <w:pPr>
        <w:pStyle w:val="Citation3"/>
      </w:pPr>
      <w:bookmarkStart w:id="33" w:name="_Toc485895762"/>
      <w:r>
        <w:rPr>
          <w:u w:val="single"/>
        </w:rPr>
        <w:t xml:space="preserve">Joe </w:t>
      </w:r>
      <w:proofErr w:type="spellStart"/>
      <w:r>
        <w:rPr>
          <w:u w:val="single"/>
        </w:rPr>
        <w:t>Pyne</w:t>
      </w:r>
      <w:proofErr w:type="spellEnd"/>
      <w:r>
        <w:rPr>
          <w:u w:val="single"/>
        </w:rPr>
        <w:t xml:space="preserve"> 2013</w:t>
      </w:r>
      <w:r>
        <w:t>. (Chairman and Chief Executive Officer of Kirby Corporation, the nation’s largest inland and coastal</w:t>
      </w:r>
      <w:r w:rsidR="000D36E1">
        <w:t xml:space="preserve"> </w:t>
      </w:r>
      <w:r>
        <w:t xml:space="preserve">tank barge operator) testimony before the Subcommittee on Coast Guard and Maritime Transportation of the House Transportation &amp; Infrastructure Committee 21 May 2013 </w:t>
      </w:r>
      <w:hyperlink r:id="rId25" w:history="1">
        <w:r w:rsidR="009E56FA" w:rsidRPr="00984877">
          <w:rPr>
            <w:rStyle w:val="Hyperlink"/>
            <w:rFonts w:eastAsiaTheme="minorEastAsia"/>
          </w:rPr>
          <w:t>http://transportation.house.gov/uploadedfiles/documents/2013-05-21-pyne.pdf</w:t>
        </w:r>
        <w:bookmarkEnd w:id="33"/>
      </w:hyperlink>
      <w:r w:rsidR="000D36E1">
        <w:rPr>
          <w:rFonts w:eastAsiaTheme="minorEastAsia"/>
          <w:u w:color="7F7F7F"/>
        </w:rPr>
        <w:t xml:space="preserve"> </w:t>
      </w:r>
    </w:p>
    <w:p w14:paraId="055CE521" w14:textId="77777777" w:rsidR="00EE74FD" w:rsidRDefault="00761773" w:rsidP="00EE74FD">
      <w:pPr>
        <w:pStyle w:val="Evidence"/>
      </w:pPr>
      <w:r>
        <w:rPr>
          <w:noProof/>
          <w:lang w:eastAsia="en-US"/>
        </w:rPr>
        <w:drawing>
          <wp:inline distT="0" distB="0" distL="0" distR="0" wp14:anchorId="5B9AB5A2" wp14:editId="58F14B98">
            <wp:extent cx="4962525" cy="3705225"/>
            <wp:effectExtent l="0" t="0" r="9525" b="9525"/>
            <wp:docPr id="1" name="Picture 1" descr="https://lh5.googleusercontent.com/gPAl1pIl9P7M0Gj2pStyd56YioAZvUoi2vslHBGyvuVKBg1bXVXhhg-HtccBim4Q4G-SnRwUYLJVveQUNZXUUfLRWyqTsWmM7cmT8y6FpnRrVvGVIlEOQ83Bee7J7hTh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gPAl1pIl9P7M0Gj2pStyd56YioAZvUoi2vslHBGyvuVKBg1bXVXhhg-HtccBim4Q4G-SnRwUYLJVveQUNZXUUfLRWyqTsWmM7cmT8y6FpnRrVvGVIlEOQ83Bee7J7hThlA"/>
                    <pic:cNvPicPr>
                      <a:picLocks noChangeAspect="1" noChangeArrowheads="1"/>
                    </pic:cNvPicPr>
                  </pic:nvPicPr>
                  <pic:blipFill>
                    <a:blip r:embed="rId26" r:link="rId27" cstate="email">
                      <a:extLst>
                        <a:ext uri="{28A0092B-C50C-407E-A947-70E740481C1C}">
                          <a14:useLocalDpi xmlns:a14="http://schemas.microsoft.com/office/drawing/2010/main"/>
                        </a:ext>
                      </a:extLst>
                    </a:blip>
                    <a:srcRect/>
                    <a:stretch>
                      <a:fillRect/>
                    </a:stretch>
                  </pic:blipFill>
                  <pic:spPr bwMode="auto">
                    <a:xfrm>
                      <a:off x="0" y="0"/>
                      <a:ext cx="4962525" cy="3705225"/>
                    </a:xfrm>
                    <a:prstGeom prst="rect">
                      <a:avLst/>
                    </a:prstGeom>
                    <a:noFill/>
                    <a:ln>
                      <a:noFill/>
                    </a:ln>
                  </pic:spPr>
                </pic:pic>
              </a:graphicData>
            </a:graphic>
          </wp:inline>
        </w:drawing>
      </w:r>
    </w:p>
    <w:p w14:paraId="3DDFA3FC" w14:textId="7AFEB268" w:rsidR="00E37CE5" w:rsidRDefault="00E37CE5" w:rsidP="000D36E1">
      <w:pPr>
        <w:pStyle w:val="Contention2"/>
        <w:outlineLvl w:val="0"/>
      </w:pPr>
      <w:bookmarkStart w:id="34" w:name="_Toc486081081"/>
      <w:r>
        <w:t>Impact:</w:t>
      </w:r>
      <w:r w:rsidR="000D36E1">
        <w:t xml:space="preserve"> </w:t>
      </w:r>
      <w:r>
        <w:t>Energy delivery infrastructure is key to: Economy, environment, public health and safety</w:t>
      </w:r>
      <w:bookmarkEnd w:id="34"/>
    </w:p>
    <w:p w14:paraId="56EC06BB" w14:textId="54FBAA2A" w:rsidR="00E37CE5" w:rsidRDefault="00E37CE5" w:rsidP="00E37CE5">
      <w:pPr>
        <w:pStyle w:val="Citation3"/>
      </w:pPr>
      <w:bookmarkStart w:id="35" w:name="_Toc485895763"/>
      <w:r w:rsidRPr="00E37CE5">
        <w:rPr>
          <w:u w:val="single"/>
        </w:rPr>
        <w:t>Kristy Hartman 2013</w:t>
      </w:r>
      <w:r w:rsidRPr="00E37CE5">
        <w:t xml:space="preserve"> (</w:t>
      </w:r>
      <w:r>
        <w:t>Program Principal for the National Council of State Legislatures</w:t>
      </w:r>
      <w:r w:rsidRPr="00E37CE5">
        <w:t xml:space="preserve">) </w:t>
      </w:r>
      <w:r w:rsidRPr="00E37CE5">
        <w:rPr>
          <w:rStyle w:val="Strong"/>
          <w:b w:val="0"/>
          <w:bCs w:val="0"/>
        </w:rPr>
        <w:t>PROTECTING THE NATION’S ENERGY INFRASTRUCTURE: STATES ADDRESS ENERGY SECURITY</w:t>
      </w:r>
      <w:r>
        <w:rPr>
          <w:rStyle w:val="Strong"/>
          <w:b w:val="0"/>
          <w:bCs w:val="0"/>
        </w:rPr>
        <w:t>, Oct 2013</w:t>
      </w:r>
      <w:r w:rsidR="000D36E1">
        <w:rPr>
          <w:rStyle w:val="Strong"/>
          <w:b w:val="0"/>
          <w:bCs w:val="0"/>
        </w:rPr>
        <w:t xml:space="preserve"> </w:t>
      </w:r>
      <w:hyperlink r:id="rId28" w:history="1">
        <w:r w:rsidR="009E56FA" w:rsidRPr="00984877">
          <w:rPr>
            <w:rStyle w:val="Hyperlink"/>
          </w:rPr>
          <w:t>http://www.ncsl.org/research/energy/protecting-the-nations-energy-infrastructure.aspx</w:t>
        </w:r>
        <w:bookmarkEnd w:id="35"/>
      </w:hyperlink>
      <w:r w:rsidR="009E56FA">
        <w:t xml:space="preserve"> </w:t>
      </w:r>
    </w:p>
    <w:p w14:paraId="7EE6DA18" w14:textId="238C680B" w:rsidR="00E37CE5" w:rsidRPr="00E37CE5" w:rsidRDefault="00E37CE5" w:rsidP="00E37CE5">
      <w:pPr>
        <w:pStyle w:val="Evidence"/>
      </w:pPr>
      <w:r w:rsidRPr="00E37CE5">
        <w:rPr>
          <w:u w:val="single"/>
        </w:rPr>
        <w:t>Securing the nation’s energy supply and protecting energy infrastructure is a major concern given the nation’s dependence on reliable and uninterrupted energy delivery. The nation’s energy system faces many risks</w:t>
      </w:r>
      <w:r w:rsidRPr="00E37CE5">
        <w:t>, including natural disasters, energy supply disruptions, cyber attacks and deliberate acts of terrorism.</w:t>
      </w:r>
      <w:r w:rsidR="000D36E1">
        <w:t xml:space="preserve"> </w:t>
      </w:r>
      <w:r w:rsidRPr="00E37CE5">
        <w:t xml:space="preserve">The U.S. relies on coal, oil, natural gas, nuclear power and renewable sources to generate electricity, provide transportation, heat and cool buildings and keep industries operating. </w:t>
      </w:r>
      <w:r w:rsidRPr="00E37CE5">
        <w:rPr>
          <w:u w:val="single"/>
        </w:rPr>
        <w:t>A disruption in one part of this complex and interconnected network can easily impact other parts of the system, resulting in serious human and economic consequences. State policymakers are concerned about the impact these disruptions could have on the economy, public health and safety and the environment</w:t>
      </w:r>
      <w:r w:rsidRPr="00E37CE5">
        <w:t>.</w:t>
      </w:r>
    </w:p>
    <w:p w14:paraId="70831E12" w14:textId="3BAD83D4" w:rsidR="00F411CC" w:rsidRDefault="00EE74FD" w:rsidP="00E37CE5">
      <w:pPr>
        <w:pStyle w:val="Contention1"/>
      </w:pPr>
      <w:bookmarkStart w:id="36" w:name="_Toc486081082"/>
      <w:r>
        <w:lastRenderedPageBreak/>
        <w:t>3</w:t>
      </w:r>
      <w:r w:rsidR="00F411CC">
        <w:t>.</w:t>
      </w:r>
      <w:r w:rsidR="000D36E1">
        <w:t xml:space="preserve"> </w:t>
      </w:r>
      <w:r w:rsidR="00F411CC">
        <w:t>Weaker National Defense.</w:t>
      </w:r>
      <w:bookmarkEnd w:id="36"/>
    </w:p>
    <w:p w14:paraId="50A32160" w14:textId="4438271F" w:rsidR="0020292A" w:rsidRDefault="0020292A" w:rsidP="0020292A">
      <w:pPr>
        <w:pStyle w:val="Contention2"/>
      </w:pPr>
      <w:bookmarkStart w:id="37" w:name="_Toc486081083"/>
      <w:r>
        <w:t>Link:</w:t>
      </w:r>
      <w:r w:rsidR="000D36E1">
        <w:t xml:space="preserve"> </w:t>
      </w:r>
      <w:r>
        <w:t>Gen. Silva says:</w:t>
      </w:r>
      <w:r w:rsidR="000D36E1">
        <w:t xml:space="preserve"> </w:t>
      </w:r>
      <w:r>
        <w:t>Direct threat to national defense without the Jones Act (plus it’s good for the economy)</w:t>
      </w:r>
      <w:bookmarkEnd w:id="37"/>
    </w:p>
    <w:p w14:paraId="3F9E8866" w14:textId="625421D7" w:rsidR="00B00462" w:rsidRPr="0020292A" w:rsidRDefault="00B00462" w:rsidP="0020292A">
      <w:pPr>
        <w:pStyle w:val="Citation3"/>
      </w:pPr>
      <w:bookmarkStart w:id="38" w:name="_Toc485895764"/>
      <w:r w:rsidRPr="0020292A">
        <w:rPr>
          <w:u w:val="single"/>
        </w:rPr>
        <w:t xml:space="preserve">General Paul </w:t>
      </w:r>
      <w:proofErr w:type="spellStart"/>
      <w:r w:rsidRPr="0020292A">
        <w:rPr>
          <w:u w:val="single"/>
        </w:rPr>
        <w:t>Selva</w:t>
      </w:r>
      <w:proofErr w:type="spellEnd"/>
      <w:r w:rsidRPr="0020292A">
        <w:rPr>
          <w:u w:val="single"/>
        </w:rPr>
        <w:t xml:space="preserve"> 2015 </w:t>
      </w:r>
      <w:r w:rsidRPr="0020292A">
        <w:t xml:space="preserve">(4-star US Air Force general; commander of US Transportation Command) </w:t>
      </w:r>
      <w:r w:rsidR="0020292A" w:rsidRPr="0020292A">
        <w:t>11 March 2015 “</w:t>
      </w:r>
      <w:hyperlink r:id="rId29" w:history="1">
        <w:r w:rsidR="0020292A" w:rsidRPr="0020292A">
          <w:rPr>
            <w:rStyle w:val="Hyperlink"/>
            <w:color w:val="auto"/>
            <w:u w:val="none"/>
          </w:rPr>
          <w:t>USTRANSCOM Head Stands Firm with Maritime Industry and Jones Act</w:t>
        </w:r>
      </w:hyperlink>
      <w:r w:rsidR="0020292A" w:rsidRPr="0020292A">
        <w:t xml:space="preserve">” </w:t>
      </w:r>
      <w:r w:rsidR="0020292A">
        <w:t xml:space="preserve">quoted in American Maritime Partnership Press Release </w:t>
      </w:r>
      <w:hyperlink r:id="rId30" w:history="1">
        <w:r w:rsidR="0020292A" w:rsidRPr="004D61C0">
          <w:rPr>
            <w:rStyle w:val="Hyperlink"/>
          </w:rPr>
          <w:t>https://www.americanmaritimepartnership.com/2015/03/11/ustranscom-head-stands-firm-with-industry-jones-act/</w:t>
        </w:r>
      </w:hyperlink>
      <w:r w:rsidR="0020292A">
        <w:t xml:space="preserve"> (ellipses in original)</w:t>
      </w:r>
      <w:bookmarkEnd w:id="38"/>
      <w:r w:rsidR="0020292A">
        <w:t xml:space="preserve"> </w:t>
      </w:r>
    </w:p>
    <w:p w14:paraId="33939B8C" w14:textId="2BDBDBE7" w:rsidR="00B00462" w:rsidRPr="00B00462" w:rsidRDefault="00B00462" w:rsidP="00B00462">
      <w:pPr>
        <w:pStyle w:val="Evidence"/>
      </w:pPr>
      <w:r w:rsidRPr="00B00462">
        <w:t xml:space="preserve">And that’s why </w:t>
      </w:r>
      <w:r w:rsidRPr="00B00462">
        <w:rPr>
          <w:u w:val="single"/>
        </w:rPr>
        <w:t>I am committed to supporting the Jones Act</w:t>
      </w:r>
      <w:r w:rsidRPr="00B00462">
        <w:t>. The Jones Act isn’t about a political statement, and to be honest, while it is an incredibly patriotic piece of legislation, my interest in it has nothing to do with patriotism. It has to do with coldhearted math.”</w:t>
      </w:r>
      <w:r>
        <w:t xml:space="preserve"> </w:t>
      </w:r>
      <w:r w:rsidRPr="00B00462">
        <w:t xml:space="preserve">He continued, “The Jones Act trades – </w:t>
      </w:r>
      <w:r w:rsidRPr="00B00462">
        <w:rPr>
          <w:u w:val="single"/>
        </w:rPr>
        <w:t>all of that trade that happens on our interior and coastal waterways – supports the industry that allows this nation to be successful. If I run the numbers, it’s an easy call. There are … merchant sailors who operate on ships that participate in Jones Act trade that have crewed and will crew Ready Reserve ships and surge sealift ships…. It’s easy for me to say the economics favor the Jones Act; national security favors the Jones Act; and my operational requirements demand access to the labor pool that is supported by the jobs that are provided by the Jones Act. “Without the contribution that the Jones Act brings to support of our industry, there is a direct threat to national defense</w:t>
      </w:r>
      <w:r w:rsidRPr="00B00462">
        <w:t>,” he concluded.</w:t>
      </w:r>
    </w:p>
    <w:p w14:paraId="712595BE" w14:textId="2E207E12" w:rsidR="00F411CC" w:rsidRDefault="00F411CC" w:rsidP="000D36E1">
      <w:pPr>
        <w:pStyle w:val="Contention2"/>
        <w:outlineLvl w:val="0"/>
      </w:pPr>
      <w:bookmarkStart w:id="39" w:name="_Toc486081084"/>
      <w:r>
        <w:t>Link:</w:t>
      </w:r>
      <w:r w:rsidR="000D36E1">
        <w:t xml:space="preserve"> </w:t>
      </w:r>
      <w:r>
        <w:t xml:space="preserve">Admiral </w:t>
      </w:r>
      <w:proofErr w:type="spellStart"/>
      <w:r>
        <w:t>Buzby</w:t>
      </w:r>
      <w:proofErr w:type="spellEnd"/>
      <w:r>
        <w:t xml:space="preserve"> says:</w:t>
      </w:r>
      <w:r w:rsidR="000D36E1">
        <w:t xml:space="preserve"> </w:t>
      </w:r>
      <w:r>
        <w:t>No brainer - Jones Act is vital to</w:t>
      </w:r>
      <w:r w:rsidR="000D36E1">
        <w:t xml:space="preserve"> </w:t>
      </w:r>
      <w:r>
        <w:t>US national security</w:t>
      </w:r>
      <w:bookmarkEnd w:id="39"/>
    </w:p>
    <w:p w14:paraId="49EE87F1" w14:textId="67B3CC7D" w:rsidR="00F411CC" w:rsidRDefault="00F411CC" w:rsidP="00E37CE5">
      <w:pPr>
        <w:pStyle w:val="Citation3"/>
      </w:pPr>
      <w:bookmarkStart w:id="40" w:name="_Toc485895765"/>
      <w:r>
        <w:rPr>
          <w:u w:val="single"/>
        </w:rPr>
        <w:t xml:space="preserve">Joe </w:t>
      </w:r>
      <w:proofErr w:type="spellStart"/>
      <w:r>
        <w:rPr>
          <w:u w:val="single"/>
        </w:rPr>
        <w:t>Pyne</w:t>
      </w:r>
      <w:proofErr w:type="spellEnd"/>
      <w:r>
        <w:rPr>
          <w:u w:val="single"/>
        </w:rPr>
        <w:t xml:space="preserve"> 2013</w:t>
      </w:r>
      <w:r>
        <w:t>. (Chairman and Chief Executive Officer of Kirby Corporation, the nation’s largest inland and coastal tank barge operator) testimony before the Subcommittee on Coast Guard and Maritime Transportation of the House Transportation &amp; Infrastructure Committee 21 May 2013</w:t>
      </w:r>
      <w:r w:rsidR="000D36E1">
        <w:t xml:space="preserve"> </w:t>
      </w:r>
      <w:r>
        <w:t xml:space="preserve">(ellipses in original) </w:t>
      </w:r>
      <w:hyperlink r:id="rId31" w:history="1">
        <w:r w:rsidR="009E56FA" w:rsidRPr="00984877">
          <w:rPr>
            <w:rStyle w:val="Hyperlink"/>
          </w:rPr>
          <w:t>http</w:t>
        </w:r>
        <w:r w:rsidR="009E56FA" w:rsidRPr="00984877">
          <w:rPr>
            <w:rStyle w:val="Hyperlink"/>
            <w:rFonts w:eastAsiaTheme="minorEastAsia"/>
            <w:i w:val="0"/>
            <w:iCs/>
          </w:rPr>
          <w:t>://transportation.house.gov/uploadedfiles/documents/2013-05-21-pyne.pdf</w:t>
        </w:r>
        <w:bookmarkEnd w:id="40"/>
      </w:hyperlink>
      <w:r w:rsidR="000D36E1">
        <w:rPr>
          <w:rFonts w:eastAsiaTheme="minorEastAsia"/>
          <w:i w:val="0"/>
          <w:iCs/>
          <w:u w:color="7F7F7F"/>
        </w:rPr>
        <w:t xml:space="preserve"> </w:t>
      </w:r>
    </w:p>
    <w:p w14:paraId="5EE2145F" w14:textId="77777777" w:rsidR="00F411CC" w:rsidRDefault="00F411CC" w:rsidP="00F411CC">
      <w:pPr>
        <w:pStyle w:val="Evidence"/>
      </w:pPr>
      <w:r>
        <w:t xml:space="preserve">The domestic U.S.-flag fleet supports U.S. national and homeland security. Rear Admiral Mark </w:t>
      </w:r>
      <w:proofErr w:type="spellStart"/>
      <w:r>
        <w:t>Buzby</w:t>
      </w:r>
      <w:proofErr w:type="spellEnd"/>
      <w:r>
        <w:t xml:space="preserve">, Commander of Military Sealift Command, put it best last year when he said: When it comes to backing the Jones Act, from my standpoint, it’s a no-brainer. We need a strong maritime industry, and part of a strong industry is highly trained merchant mariners, so many of whom are employed on Jones Act ships. We need a strong shipbuilding industry . . . . We need the current shipping capacity to move the lifeblood of this country where it needs to go, when it needs to go. The Jones Act supports all these things. It’s vital to our national security. </w:t>
      </w:r>
    </w:p>
    <w:p w14:paraId="11B1532B" w14:textId="322FF64A" w:rsidR="00EE74FD" w:rsidRDefault="00620D5F" w:rsidP="000D36E1">
      <w:pPr>
        <w:pStyle w:val="Contention2"/>
        <w:outlineLvl w:val="0"/>
      </w:pPr>
      <w:bookmarkStart w:id="41" w:name="_Toc486081085"/>
      <w:r>
        <w:t>Can’t count</w:t>
      </w:r>
      <w:r w:rsidR="00EE74FD">
        <w:t xml:space="preserve"> on foreign shipping to accomplish missions during war time</w:t>
      </w:r>
      <w:bookmarkEnd w:id="41"/>
    </w:p>
    <w:p w14:paraId="42915133" w14:textId="0762C8A9" w:rsidR="00620D5F" w:rsidRDefault="00620D5F" w:rsidP="00620D5F">
      <w:pPr>
        <w:pStyle w:val="Citation3"/>
      </w:pPr>
      <w:bookmarkStart w:id="42" w:name="_Toc485895766"/>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hyperlink r:id="rId32" w:history="1">
        <w:r w:rsidRPr="004D61C0">
          <w:rPr>
            <w:rStyle w:val="Hyperlink"/>
          </w:rPr>
          <w:t>http://hornbeckoffshore.com/company/news/sam-giberga-explains-the-jones-act</w:t>
        </w:r>
        <w:bookmarkEnd w:id="42"/>
      </w:hyperlink>
    </w:p>
    <w:p w14:paraId="340108DF" w14:textId="77EE2731" w:rsidR="00EE74FD" w:rsidRDefault="00EE74FD" w:rsidP="00620D5F">
      <w:pPr>
        <w:pStyle w:val="Evidence"/>
      </w:pPr>
      <w:r>
        <w:rPr>
          <w:noProof/>
          <w:lang w:eastAsia="en-US"/>
        </w:rPr>
        <w:drawing>
          <wp:inline distT="0" distB="0" distL="0" distR="0" wp14:anchorId="528D36D8" wp14:editId="76810533">
            <wp:extent cx="4086225" cy="1827013"/>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4094481" cy="1830704"/>
                    </a:xfrm>
                    <a:prstGeom prst="rect">
                      <a:avLst/>
                    </a:prstGeom>
                    <a:noFill/>
                    <a:ln>
                      <a:noFill/>
                    </a:ln>
                  </pic:spPr>
                </pic:pic>
              </a:graphicData>
            </a:graphic>
          </wp:inline>
        </w:drawing>
      </w:r>
    </w:p>
    <w:p w14:paraId="223468F7" w14:textId="115858D2" w:rsidR="00F411CC" w:rsidRDefault="00F411CC" w:rsidP="000D36E1">
      <w:pPr>
        <w:pStyle w:val="Contention2"/>
        <w:outlineLvl w:val="0"/>
      </w:pPr>
      <w:bookmarkStart w:id="43" w:name="_Toc486081086"/>
      <w:r>
        <w:lastRenderedPageBreak/>
        <w:t>Link &amp; Brink:</w:t>
      </w:r>
      <w:r w:rsidR="000D36E1">
        <w:t xml:space="preserve"> </w:t>
      </w:r>
      <w:r>
        <w:t>Jones Act key to US naval power</w:t>
      </w:r>
      <w:bookmarkEnd w:id="43"/>
    </w:p>
    <w:p w14:paraId="4FAB8726" w14:textId="2917D6FD" w:rsidR="00F411CC" w:rsidRDefault="00F411CC" w:rsidP="00E37CE5">
      <w:pPr>
        <w:pStyle w:val="Citation3"/>
      </w:pPr>
      <w:bookmarkStart w:id="44" w:name="_Toc485895767"/>
      <w:r>
        <w:rPr>
          <w:u w:val="single"/>
        </w:rPr>
        <w:t xml:space="preserve">Joe </w:t>
      </w:r>
      <w:proofErr w:type="spellStart"/>
      <w:r>
        <w:rPr>
          <w:u w:val="single"/>
        </w:rPr>
        <w:t>Pyne</w:t>
      </w:r>
      <w:proofErr w:type="spellEnd"/>
      <w:r>
        <w:rPr>
          <w:u w:val="single"/>
        </w:rPr>
        <w:t xml:space="preserve"> 2013</w:t>
      </w:r>
      <w:r>
        <w:t>. (Chairman and Chief Executive Officer of Kirby Corporation, the nation’s largest inland and coastal tank barge operator) testimony before the Subcommittee on Coast Guard and Maritime Transportation of the House Transportation &amp; Infrastructure Committee 21 May 2013</w:t>
      </w:r>
      <w:r w:rsidR="000D36E1">
        <w:t xml:space="preserve"> </w:t>
      </w:r>
      <w:hyperlink r:id="rId34" w:history="1">
        <w:r w:rsidR="009E56FA" w:rsidRPr="00984877">
          <w:rPr>
            <w:rStyle w:val="Hyperlink"/>
          </w:rPr>
          <w:t>http</w:t>
        </w:r>
        <w:r w:rsidR="009E56FA" w:rsidRPr="00984877">
          <w:rPr>
            <w:rStyle w:val="Hyperlink"/>
            <w:rFonts w:eastAsiaTheme="minorEastAsia"/>
            <w:i w:val="0"/>
            <w:iCs/>
          </w:rPr>
          <w:t>://transportation.house.gov/uploadedfiles/documents/2013-05-21-pyne.pdf</w:t>
        </w:r>
        <w:bookmarkEnd w:id="44"/>
      </w:hyperlink>
      <w:r w:rsidR="000D36E1">
        <w:rPr>
          <w:rFonts w:eastAsiaTheme="minorEastAsia"/>
          <w:i w:val="0"/>
          <w:iCs/>
          <w:u w:color="7F7F7F"/>
        </w:rPr>
        <w:t xml:space="preserve"> </w:t>
      </w:r>
    </w:p>
    <w:p w14:paraId="633EC015" w14:textId="5610C3BA" w:rsidR="00F411CC" w:rsidRDefault="00F411CC" w:rsidP="00E37CE5">
      <w:pPr>
        <w:pStyle w:val="Evidence"/>
      </w:pPr>
      <w:r>
        <w:t xml:space="preserve">In a study on The Contribution of the Jones Act to National Security, </w:t>
      </w:r>
      <w:r>
        <w:rPr>
          <w:u w:val="single"/>
        </w:rPr>
        <w:t xml:space="preserve">Dr. Daniel </w:t>
      </w:r>
      <w:proofErr w:type="spellStart"/>
      <w:r>
        <w:rPr>
          <w:u w:val="single"/>
        </w:rPr>
        <w:t>Goure</w:t>
      </w:r>
      <w:proofErr w:type="spellEnd"/>
      <w:r>
        <w:rPr>
          <w:u w:val="single"/>
        </w:rPr>
        <w:t xml:space="preserve"> of the Lexington Institute said “the relevance of the Jones Act to national security now and in the future must be judged in light of continuing threats America faces overseas and this nation’s requirements for naval power and sealift.” Dr. </w:t>
      </w:r>
      <w:proofErr w:type="spellStart"/>
      <w:r>
        <w:rPr>
          <w:u w:val="single"/>
        </w:rPr>
        <w:t>Goure</w:t>
      </w:r>
      <w:proofErr w:type="spellEnd"/>
      <w:r>
        <w:rPr>
          <w:u w:val="single"/>
        </w:rPr>
        <w:t xml:space="preserve"> concluded that “the greatest danger to the role and function of the United States as a seafaring nation is the decline of its maritime industry and merchant marine</w:t>
      </w:r>
      <w:r>
        <w:t>.”</w:t>
      </w:r>
    </w:p>
    <w:p w14:paraId="795BD173" w14:textId="085EE12C" w:rsidR="00F411CC" w:rsidRDefault="00F411CC" w:rsidP="000D36E1">
      <w:pPr>
        <w:pStyle w:val="Contention2"/>
        <w:outlineLvl w:val="0"/>
      </w:pPr>
      <w:bookmarkStart w:id="45" w:name="_Toc486081087"/>
      <w:r>
        <w:t>Voting Impact:</w:t>
      </w:r>
      <w:r w:rsidR="000D36E1">
        <w:t xml:space="preserve"> </w:t>
      </w:r>
      <w:r>
        <w:t>National security outweighs any possible benefits of repealing Jones Act</w:t>
      </w:r>
      <w:bookmarkEnd w:id="45"/>
    </w:p>
    <w:p w14:paraId="527F113A" w14:textId="43176C53" w:rsidR="00F411CC" w:rsidRDefault="00F411CC" w:rsidP="00E37CE5">
      <w:pPr>
        <w:pStyle w:val="Citation3"/>
      </w:pPr>
      <w:bookmarkStart w:id="46" w:name="_Toc485895768"/>
      <w:r>
        <w:rPr>
          <w:u w:val="single"/>
        </w:rPr>
        <w:t xml:space="preserve">Joe </w:t>
      </w:r>
      <w:proofErr w:type="spellStart"/>
      <w:r>
        <w:rPr>
          <w:u w:val="single"/>
        </w:rPr>
        <w:t>Pyne</w:t>
      </w:r>
      <w:proofErr w:type="spellEnd"/>
      <w:r>
        <w:rPr>
          <w:u w:val="single"/>
        </w:rPr>
        <w:t xml:space="preserve"> 2013</w:t>
      </w:r>
      <w:r>
        <w:t>. (Chairman and Chief Executive Officer of Kirby Corporation, the nation’s largest inland and coastal tank barge operator) testimony before the Subcommittee on Coast Guard and Maritime Transportation of the House Transportation &amp; Infrastructure Committee 21 May 2013</w:t>
      </w:r>
      <w:r w:rsidR="000D36E1">
        <w:t xml:space="preserve"> </w:t>
      </w:r>
      <w:r>
        <w:t xml:space="preserve">(ellipses in original) </w:t>
      </w:r>
      <w:hyperlink r:id="rId35" w:history="1">
        <w:r w:rsidR="009E56FA" w:rsidRPr="00984877">
          <w:rPr>
            <w:rStyle w:val="Hyperlink"/>
          </w:rPr>
          <w:t>http</w:t>
        </w:r>
        <w:r w:rsidR="009E56FA" w:rsidRPr="00984877">
          <w:rPr>
            <w:rStyle w:val="Hyperlink"/>
            <w:rFonts w:eastAsiaTheme="minorEastAsia"/>
            <w:i w:val="0"/>
            <w:iCs/>
            <w:szCs w:val="20"/>
          </w:rPr>
          <w:t>://transportation.house.gov/uploadedfiles/documents/2013-05-21-pyne.pdf</w:t>
        </w:r>
        <w:bookmarkEnd w:id="46"/>
      </w:hyperlink>
      <w:r w:rsidR="000D36E1">
        <w:rPr>
          <w:rFonts w:eastAsiaTheme="minorEastAsia"/>
          <w:i w:val="0"/>
          <w:iCs/>
          <w:szCs w:val="20"/>
          <w:u w:color="7F7F7F"/>
        </w:rPr>
        <w:t xml:space="preserve"> </w:t>
      </w:r>
    </w:p>
    <w:p w14:paraId="6FC4C000" w14:textId="77777777" w:rsidR="00F411CC" w:rsidRDefault="00F411CC" w:rsidP="00F411CC">
      <w:pPr>
        <w:pStyle w:val="Evidence"/>
      </w:pPr>
      <w:r>
        <w:t xml:space="preserve">The domestic maritime industry has long been recognized as an important element to the nation’s military strategy, by Republicans and Democrats alike, all of whom recognize that defense of a nation is far more important than any perceived benefits of allowing foreign ships to operate in domestic waters. </w:t>
      </w:r>
    </w:p>
    <w:p w14:paraId="6A06A959" w14:textId="42B3D7C9" w:rsidR="00F411CC" w:rsidRDefault="00F411CC" w:rsidP="000D36E1">
      <w:pPr>
        <w:pStyle w:val="Contention2"/>
        <w:outlineLvl w:val="0"/>
      </w:pPr>
      <w:bookmarkStart w:id="47" w:name="_Toc486081088"/>
      <w:r>
        <w:t>Impact:</w:t>
      </w:r>
      <w:r w:rsidR="000D36E1">
        <w:t xml:space="preserve"> </w:t>
      </w:r>
      <w:r>
        <w:t>Navy is key to preventing war and vital to national security</w:t>
      </w:r>
      <w:bookmarkEnd w:id="47"/>
    </w:p>
    <w:p w14:paraId="1C9BA429" w14:textId="766C0433" w:rsidR="00F411CC" w:rsidRDefault="00F411CC" w:rsidP="00E37CE5">
      <w:pPr>
        <w:pStyle w:val="Citation3"/>
      </w:pPr>
      <w:bookmarkStart w:id="48" w:name="_Toc485895769"/>
      <w:r>
        <w:rPr>
          <w:u w:val="single"/>
        </w:rPr>
        <w:t>Attorneys for Donald C. Winter, Secretary of the Navy 2008</w:t>
      </w:r>
      <w:r>
        <w:t xml:space="preserve">. Brief filed by the petitioners in Supreme Court case of Donald C. Winter, Secretary of the Navy v. Natural Resources Defense Council </w:t>
      </w:r>
      <w:hyperlink r:id="rId36" w:history="1">
        <w:r w:rsidR="009E56FA" w:rsidRPr="00984877">
          <w:rPr>
            <w:rStyle w:val="Hyperlink"/>
          </w:rPr>
          <w:t>https://www.justice.gov/osg/brief/winter-v-nrdc-brief-merits</w:t>
        </w:r>
        <w:bookmarkEnd w:id="48"/>
      </w:hyperlink>
      <w:r w:rsidR="009E56FA">
        <w:t xml:space="preserve"> </w:t>
      </w:r>
    </w:p>
    <w:p w14:paraId="19F570CB" w14:textId="4D211FD8" w:rsidR="00F411CC" w:rsidRDefault="00F411CC" w:rsidP="005E3C5C">
      <w:pPr>
        <w:pStyle w:val="Evidence"/>
        <w:rPr>
          <w:u w:val="single"/>
        </w:rPr>
      </w:pPr>
      <w:r w:rsidRPr="005E3C5C">
        <w:rPr>
          <w:u w:val="single"/>
        </w:rPr>
        <w:t>The existence of a well-equipped and well-trained Navy has long been regarded as vital to the Nation’s security.</w:t>
      </w:r>
      <w:r w:rsidR="000D36E1">
        <w:t xml:space="preserve"> </w:t>
      </w:r>
      <w:r>
        <w:t xml:space="preserve">See 2 State of the Union Messages of the Presidents 1790-1966, at 2038 (Fred L. Israel ed. 1966) </w:t>
      </w:r>
      <w:r w:rsidRPr="005E3C5C">
        <w:rPr>
          <w:u w:val="single"/>
        </w:rPr>
        <w:t>(Theodore Roosevelt) (“an adequate and highly trained navy is the best guaranty against war”);</w:t>
      </w:r>
      <w:r>
        <w:t xml:space="preserve"> The Federalist No. 24 at 160-162 (Alexander Hamilton) (Clinton Rossiter ed. 1961).</w:t>
      </w:r>
      <w:r w:rsidR="000D36E1">
        <w:t xml:space="preserve"> </w:t>
      </w:r>
      <w:r w:rsidRPr="005E3C5C">
        <w:rPr>
          <w:u w:val="single"/>
        </w:rPr>
        <w:t>Congress accordingly has directed that the Navy “shall be organized, trained, and equipped primarily for prompt and sustained combat incident to operations at sea,” and it “is responsible for the preparation of naval forces necessary for the effective prosecution of war.”</w:t>
      </w:r>
    </w:p>
    <w:p w14:paraId="7DF31CBB" w14:textId="44918D9B" w:rsidR="00A9205F" w:rsidRDefault="00A9205F" w:rsidP="000D36E1">
      <w:pPr>
        <w:pStyle w:val="Contention2"/>
        <w:outlineLvl w:val="0"/>
      </w:pPr>
      <w:bookmarkStart w:id="49" w:name="_Toc486081089"/>
      <w:r>
        <w:lastRenderedPageBreak/>
        <w:t>US shipbuilding capacity is key to winning a major war, and makes Jones Act essential</w:t>
      </w:r>
      <w:bookmarkEnd w:id="49"/>
    </w:p>
    <w:p w14:paraId="4FA538AE" w14:textId="52CBED9D" w:rsidR="00A9205F" w:rsidRDefault="00A9205F" w:rsidP="00A9205F">
      <w:pPr>
        <w:pStyle w:val="Citation3"/>
      </w:pPr>
      <w:bookmarkStart w:id="50" w:name="_Toc485895770"/>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hyperlink r:id="rId37" w:history="1">
        <w:r w:rsidRPr="004D61C0">
          <w:rPr>
            <w:rStyle w:val="Hyperlink"/>
          </w:rPr>
          <w:t>http://hornbeckoffshore.com/company/news/sam-giberga-explains-the-jones-act</w:t>
        </w:r>
        <w:bookmarkEnd w:id="50"/>
      </w:hyperlink>
    </w:p>
    <w:p w14:paraId="117DB69D" w14:textId="5D6AE0B4" w:rsidR="00A9205F" w:rsidRDefault="00A9205F" w:rsidP="00A9205F">
      <w:pPr>
        <w:pStyle w:val="Evidence"/>
      </w:pPr>
      <w:r>
        <w:rPr>
          <w:noProof/>
          <w:lang w:eastAsia="en-US"/>
        </w:rPr>
        <w:drawing>
          <wp:inline distT="0" distB="0" distL="0" distR="0" wp14:anchorId="647C0C75" wp14:editId="1754AD5B">
            <wp:extent cx="3695700" cy="255856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3698030" cy="2560175"/>
                    </a:xfrm>
                    <a:prstGeom prst="rect">
                      <a:avLst/>
                    </a:prstGeom>
                    <a:noFill/>
                    <a:ln>
                      <a:noFill/>
                    </a:ln>
                  </pic:spPr>
                </pic:pic>
              </a:graphicData>
            </a:graphic>
          </wp:inline>
        </w:drawing>
      </w:r>
    </w:p>
    <w:p w14:paraId="08A42E04" w14:textId="6E45632B" w:rsidR="00F411CC" w:rsidRDefault="00F411CC" w:rsidP="000D36E1">
      <w:pPr>
        <w:pStyle w:val="Contention2"/>
        <w:outlineLvl w:val="0"/>
      </w:pPr>
      <w:bookmarkStart w:id="51" w:name="_Toc486081090"/>
      <w:r>
        <w:t>Examples and in-depth analysis of sea power critical to US national security</w:t>
      </w:r>
      <w:bookmarkEnd w:id="51"/>
    </w:p>
    <w:p w14:paraId="1D860D6C" w14:textId="43677944" w:rsidR="00F411CC" w:rsidRDefault="00F411CC" w:rsidP="005E3C5C">
      <w:pPr>
        <w:pStyle w:val="Citation3"/>
      </w:pPr>
      <w:bookmarkStart w:id="52" w:name="_Toc485895771"/>
      <w:r>
        <w:rPr>
          <w:u w:val="single"/>
        </w:rPr>
        <w:t xml:space="preserve">Dr. Daniel </w:t>
      </w:r>
      <w:proofErr w:type="spellStart"/>
      <w:r>
        <w:rPr>
          <w:u w:val="single"/>
        </w:rPr>
        <w:t>Goure</w:t>
      </w:r>
      <w:proofErr w:type="spellEnd"/>
      <w:r>
        <w:rPr>
          <w:u w:val="single"/>
        </w:rPr>
        <w:t xml:space="preserve"> 2011</w:t>
      </w:r>
      <w:r>
        <w:t>. (PhD; Vice President of the Lexington Institute; spent two years as the director of the Office of Strategic Competitiveness in the Office of the Secretary of Defense; served as a senior analyst on national security and defense issues with the Center for Naval Analyses, Science Applications International Corporation, SRS Technologies, R&amp;D Associates and System Planning Corporation) 2011 THE CONTRIBUTION OF THE JONES ACT</w:t>
      </w:r>
      <w:r w:rsidR="000D36E1">
        <w:t xml:space="preserve"> </w:t>
      </w:r>
      <w:r>
        <w:t xml:space="preserve">TO U.S. SECURITY </w:t>
      </w:r>
      <w:hyperlink r:id="rId39" w:history="1">
        <w:r w:rsidR="009E56FA" w:rsidRPr="00984877">
          <w:rPr>
            <w:rStyle w:val="Hyperlink"/>
          </w:rPr>
          <w:t>http://www.offshoreinjuries.com/media/pdfs/Contribution-of-the-JonesAct-to-National-Security.pdf</w:t>
        </w:r>
        <w:bookmarkEnd w:id="52"/>
      </w:hyperlink>
      <w:r w:rsidR="009E56FA">
        <w:t xml:space="preserve"> </w:t>
      </w:r>
    </w:p>
    <w:p w14:paraId="3ABDA407" w14:textId="77777777" w:rsidR="00F411CC" w:rsidRDefault="00F411CC" w:rsidP="00F411CC">
      <w:pPr>
        <w:pStyle w:val="Evidence"/>
      </w:pPr>
      <w:r>
        <w:t>The ability of the U.S. military to operate in, from and through the global commons will be of increasing importance in the decades to come. This is particularly the case with respect to the oceans. The seas and oceans provide a sovereign base for military operations. As demonstrated in recent military operations from Iraq and Afghanistan to Libya and Somalia, the ability to project power from the seas is vital to U.S. national security. Sea lines of communications (SLOCs) will be the most critical means of providing for the resupply of U.S. forward deployed forces and sustainment of allies overseas.</w:t>
      </w:r>
    </w:p>
    <w:p w14:paraId="363E99D4" w14:textId="2D649969" w:rsidR="00D02094" w:rsidRDefault="00D02094" w:rsidP="00D02094">
      <w:pPr>
        <w:pStyle w:val="Contention2"/>
      </w:pPr>
      <w:bookmarkStart w:id="53" w:name="_Toc486081091"/>
      <w:r>
        <w:lastRenderedPageBreak/>
        <w:t>A/T “</w:t>
      </w:r>
      <w:proofErr w:type="spellStart"/>
      <w:r>
        <w:t>Dept</w:t>
      </w:r>
      <w:proofErr w:type="spellEnd"/>
      <w:r>
        <w:t xml:space="preserve"> of Defense uses foreign ships for international transport” – Doesn’t matter, we still need the Jones Act.</w:t>
      </w:r>
      <w:bookmarkEnd w:id="53"/>
    </w:p>
    <w:p w14:paraId="21299E2A" w14:textId="77FC2D3B" w:rsidR="00D02094" w:rsidRDefault="00D02094" w:rsidP="00D02094">
      <w:pPr>
        <w:pStyle w:val="Citation3"/>
      </w:pPr>
      <w:bookmarkStart w:id="54" w:name="_Toc485895772"/>
      <w:r w:rsidRPr="00A3751C">
        <w:rPr>
          <w:u w:val="single"/>
        </w:rPr>
        <w:t xml:space="preserve">Samuel </w:t>
      </w:r>
      <w:proofErr w:type="spellStart"/>
      <w:r w:rsidRPr="00A3751C">
        <w:rPr>
          <w:u w:val="single"/>
        </w:rPr>
        <w:t>Giberga</w:t>
      </w:r>
      <w:proofErr w:type="spellEnd"/>
      <w:r w:rsidRPr="00A3751C">
        <w:rPr>
          <w:u w:val="single"/>
        </w:rPr>
        <w:t xml:space="preserve"> and John Henry Tab Thompson 2015.</w:t>
      </w:r>
      <w:r>
        <w:t xml:space="preserve"> (</w:t>
      </w:r>
      <w:proofErr w:type="spellStart"/>
      <w:r>
        <w:t>Giberga</w:t>
      </w:r>
      <w:proofErr w:type="spellEnd"/>
      <w:r>
        <w:t xml:space="preserve"> is Executive VP and General Counsel of Hornbeck Offshore Services Inc., owner &amp; operator of one of the largest fleet of Jones Act qualified offshore service vessels supporting offshore energy development. Thompson is a first year law student at Univ. of Chicago Law School) </w:t>
      </w:r>
      <w:r w:rsidRPr="0092705D">
        <w:t>JOURNAL OF MARITIME LAW &amp; COMMERCE, Oct 2015 “We and Mr. Jones: How the Misunderstood Jones Act Enhances Our Security and Economy”</w:t>
      </w:r>
      <w:r w:rsidR="000D36E1">
        <w:t xml:space="preserve"> </w:t>
      </w:r>
      <w:hyperlink r:id="rId40" w:history="1">
        <w:r w:rsidRPr="004D61C0">
          <w:rPr>
            <w:rStyle w:val="Hyperlink"/>
          </w:rPr>
          <w:t>http://hornbeckoffshore.com/company/news/sam-giberga-explains-the-jones-act</w:t>
        </w:r>
        <w:bookmarkEnd w:id="54"/>
      </w:hyperlink>
    </w:p>
    <w:p w14:paraId="11B02413" w14:textId="05590CE7" w:rsidR="00D02094" w:rsidRDefault="00D02094" w:rsidP="00D02094">
      <w:pPr>
        <w:pStyle w:val="Evidence"/>
      </w:pPr>
      <w:r>
        <w:rPr>
          <w:noProof/>
          <w:lang w:eastAsia="en-US"/>
        </w:rPr>
        <w:drawing>
          <wp:inline distT="0" distB="0" distL="0" distR="0" wp14:anchorId="5215D00D" wp14:editId="1B14B4D3">
            <wp:extent cx="3829050" cy="192679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3843771" cy="1934206"/>
                    </a:xfrm>
                    <a:prstGeom prst="rect">
                      <a:avLst/>
                    </a:prstGeom>
                    <a:noFill/>
                    <a:ln>
                      <a:noFill/>
                    </a:ln>
                  </pic:spPr>
                </pic:pic>
              </a:graphicData>
            </a:graphic>
          </wp:inline>
        </w:drawing>
      </w:r>
    </w:p>
    <w:p w14:paraId="184A7870" w14:textId="6B78B3E3" w:rsidR="00F411CC" w:rsidRDefault="00EE74FD" w:rsidP="005E3C5C">
      <w:pPr>
        <w:pStyle w:val="Contention1"/>
      </w:pPr>
      <w:bookmarkStart w:id="55" w:name="_Toc486081092"/>
      <w:r>
        <w:t>4</w:t>
      </w:r>
      <w:r w:rsidR="00F411CC">
        <w:t>.</w:t>
      </w:r>
      <w:r w:rsidR="000D36E1">
        <w:t xml:space="preserve"> </w:t>
      </w:r>
      <w:r w:rsidR="005E3C5C">
        <w:t>Economic losses and lost jobs</w:t>
      </w:r>
      <w:r w:rsidR="00F411CC">
        <w:t>.</w:t>
      </w:r>
      <w:bookmarkEnd w:id="55"/>
      <w:r w:rsidR="000D36E1">
        <w:t xml:space="preserve"> </w:t>
      </w:r>
    </w:p>
    <w:p w14:paraId="7BFB16A2" w14:textId="39A1959C" w:rsidR="00F411CC" w:rsidRDefault="005E3C5C" w:rsidP="005E3C5C">
      <w:pPr>
        <w:pStyle w:val="Contention2"/>
      </w:pPr>
      <w:bookmarkStart w:id="56" w:name="_Toc486081093"/>
      <w:r>
        <w:t>Building ships in the US under the Jones Act</w:t>
      </w:r>
      <w:r w:rsidR="00F411CC">
        <w:t xml:space="preserve"> is key to preserving 500,000 US jobs and $100 billion in the economy</w:t>
      </w:r>
      <w:bookmarkEnd w:id="56"/>
    </w:p>
    <w:p w14:paraId="20440A52" w14:textId="333B57C9" w:rsidR="00F411CC" w:rsidRDefault="00F411CC" w:rsidP="005E3C5C">
      <w:pPr>
        <w:pStyle w:val="Citation3"/>
      </w:pPr>
      <w:bookmarkStart w:id="57" w:name="_Toc485895773"/>
      <w:r>
        <w:rPr>
          <w:u w:val="single"/>
        </w:rPr>
        <w:t xml:space="preserve">Joe </w:t>
      </w:r>
      <w:proofErr w:type="spellStart"/>
      <w:r>
        <w:rPr>
          <w:u w:val="single"/>
        </w:rPr>
        <w:t>Pyne</w:t>
      </w:r>
      <w:proofErr w:type="spellEnd"/>
      <w:r>
        <w:rPr>
          <w:u w:val="single"/>
        </w:rPr>
        <w:t xml:space="preserve"> 2013</w:t>
      </w:r>
      <w:r>
        <w:t>. (Chairman and Chief Executive Officer of Kirby Corporation, the nation’s largest inland and coastal tank barge operator) testimony before the Subcommittee on Coast Guard and Maritime Transportation of the House Transportation &amp; Infrastructure Committee 21 May 2013</w:t>
      </w:r>
      <w:r w:rsidR="005E3C5C">
        <w:t xml:space="preserve"> </w:t>
      </w:r>
      <w:hyperlink r:id="rId42" w:history="1">
        <w:r w:rsidR="009E56FA" w:rsidRPr="00984877">
          <w:rPr>
            <w:rStyle w:val="Hyperlink"/>
          </w:rPr>
          <w:t>http://transportation.house.gov/uploadedfiles/documents/2013-05-21-pyne.pdf</w:t>
        </w:r>
        <w:bookmarkEnd w:id="57"/>
      </w:hyperlink>
      <w:r w:rsidR="009E56FA">
        <w:t xml:space="preserve"> </w:t>
      </w:r>
    </w:p>
    <w:p w14:paraId="6D4CA6FB" w14:textId="615F81D0" w:rsidR="00F411CC" w:rsidRDefault="00F411CC" w:rsidP="00F411CC">
      <w:pPr>
        <w:pStyle w:val="Evidence"/>
      </w:pPr>
      <w:r>
        <w:t xml:space="preserve">I am here today to tell you that </w:t>
      </w:r>
      <w:r w:rsidRPr="00D02094">
        <w:rPr>
          <w:u w:val="single"/>
        </w:rPr>
        <w:t>because of U.S. coastwise laws—commonly referred to as the Jones Act—the domestic U.S.-flag fleet is alive and well, and with the continued support of Congress, it has a bright future.</w:t>
      </w:r>
      <w:r w:rsidR="000D36E1">
        <w:rPr>
          <w:u w:val="single"/>
        </w:rPr>
        <w:t xml:space="preserve"> </w:t>
      </w:r>
      <w:r w:rsidRPr="00D02094">
        <w:rPr>
          <w:u w:val="single"/>
        </w:rPr>
        <w:t>More than 40,000 American vessels built in American shipyards and crewed by American mariners currently ply the coastwise trades. That industry sustains nearly 500,000 jobs, generates some $29 billion in labor compensation, and creates more than $100 billion in annual economic output</w:t>
      </w:r>
      <w:r>
        <w:t xml:space="preserve">, according to a study by PricewaterhouseCoopers for the Transportation Institute. </w:t>
      </w:r>
    </w:p>
    <w:p w14:paraId="30AED80E" w14:textId="27233A5A" w:rsidR="00F411CC" w:rsidRDefault="00F411CC" w:rsidP="000D36E1">
      <w:pPr>
        <w:pStyle w:val="Contention2"/>
        <w:outlineLvl w:val="0"/>
      </w:pPr>
      <w:bookmarkStart w:id="58" w:name="_Toc486081094"/>
      <w:r>
        <w:t xml:space="preserve">Job preservation happens ONLY with the </w:t>
      </w:r>
      <w:r w:rsidR="005E3C5C">
        <w:t xml:space="preserve">status quo </w:t>
      </w:r>
      <w:r>
        <w:t>Jones Act</w:t>
      </w:r>
      <w:bookmarkEnd w:id="58"/>
    </w:p>
    <w:p w14:paraId="3EA36814" w14:textId="38285A0E" w:rsidR="00F411CC" w:rsidRDefault="00F411CC" w:rsidP="005E3C5C">
      <w:pPr>
        <w:pStyle w:val="Citation3"/>
      </w:pPr>
      <w:bookmarkStart w:id="59" w:name="_Toc485895774"/>
      <w:r>
        <w:rPr>
          <w:u w:val="single"/>
        </w:rPr>
        <w:t xml:space="preserve">Joe </w:t>
      </w:r>
      <w:proofErr w:type="spellStart"/>
      <w:r>
        <w:rPr>
          <w:u w:val="single"/>
        </w:rPr>
        <w:t>Pyne</w:t>
      </w:r>
      <w:proofErr w:type="spellEnd"/>
      <w:r>
        <w:rPr>
          <w:u w:val="single"/>
        </w:rPr>
        <w:t xml:space="preserve"> 2013</w:t>
      </w:r>
      <w:r>
        <w:t xml:space="preserve">. (Chairman and Chief Executive Officer of Kirby Corporation, the nation’s largest inland and coastal tank barge operator) testimony before the Subcommittee on Coast Guard and Maritime Transportation of the House Transportation &amp; Infrastructure Committee 21 May 2013 </w:t>
      </w:r>
      <w:hyperlink r:id="rId43" w:history="1">
        <w:r w:rsidR="009E56FA" w:rsidRPr="00984877">
          <w:rPr>
            <w:rStyle w:val="Hyperlink"/>
            <w:rFonts w:eastAsiaTheme="minorEastAsia"/>
          </w:rPr>
          <w:t>http://transportation.house.gov/uploadedfiles/documents/2013-05-21-pyne.pdf</w:t>
        </w:r>
        <w:bookmarkEnd w:id="59"/>
      </w:hyperlink>
      <w:r w:rsidR="000D36E1">
        <w:rPr>
          <w:rFonts w:eastAsiaTheme="minorEastAsia"/>
          <w:u w:color="7F7F7F"/>
        </w:rPr>
        <w:t xml:space="preserve"> </w:t>
      </w:r>
    </w:p>
    <w:p w14:paraId="1DDC9CB0" w14:textId="77777777" w:rsidR="00F411CC" w:rsidRPr="005E3C5C" w:rsidRDefault="00F411CC" w:rsidP="005E3C5C">
      <w:pPr>
        <w:pStyle w:val="Evidence"/>
      </w:pPr>
      <w:r w:rsidRPr="005E3C5C">
        <w:t xml:space="preserve">The domestic U.S.-flag maritime industry is one of the most robust, dynamic, and productive in the world today, numbering more than 40,000 vessels, employing more than 500,000 workers, and contributing more than $100 billion to the U.S. economy. AMP member companies are continuing to invest in this country, creating jobs in virtually every sector of the economy. That is only possible because of the Jones Act. </w:t>
      </w:r>
    </w:p>
    <w:p w14:paraId="3373C21D" w14:textId="77777777" w:rsidR="00F411CC" w:rsidRDefault="00F411CC" w:rsidP="000D36E1">
      <w:pPr>
        <w:pStyle w:val="Contention2"/>
        <w:outlineLvl w:val="0"/>
      </w:pPr>
      <w:bookmarkStart w:id="60" w:name="_Toc486081095"/>
      <w:r>
        <w:lastRenderedPageBreak/>
        <w:t>Half a million good paying jobs depend on the Jones Act</w:t>
      </w:r>
      <w:bookmarkEnd w:id="60"/>
    </w:p>
    <w:p w14:paraId="7AEA9285" w14:textId="010C0D75" w:rsidR="00F411CC" w:rsidRDefault="00F411CC" w:rsidP="005E3C5C">
      <w:pPr>
        <w:pStyle w:val="Citation3"/>
      </w:pPr>
      <w:bookmarkStart w:id="61" w:name="_Toc485895775"/>
      <w:r>
        <w:rPr>
          <w:u w:val="single"/>
        </w:rPr>
        <w:t xml:space="preserve">Joe </w:t>
      </w:r>
      <w:proofErr w:type="spellStart"/>
      <w:r>
        <w:rPr>
          <w:u w:val="single"/>
        </w:rPr>
        <w:t>Pyne</w:t>
      </w:r>
      <w:proofErr w:type="spellEnd"/>
      <w:r>
        <w:rPr>
          <w:u w:val="single"/>
        </w:rPr>
        <w:t xml:space="preserve"> 2013</w:t>
      </w:r>
      <w:r>
        <w:t>. (Chairman and Chief Executive Officer of Kirby Corporation, the nation’s largest inland and coastal tank barge operator) testimony before the Subcommittee on Coast Guard and Maritime Transportation of the House Transportation &amp; Infrastructure Committee 21 May 2013</w:t>
      </w:r>
      <w:r w:rsidR="000D36E1">
        <w:t xml:space="preserve"> </w:t>
      </w:r>
      <w:hyperlink r:id="rId44" w:history="1">
        <w:r w:rsidR="009E56FA" w:rsidRPr="00984877">
          <w:rPr>
            <w:rStyle w:val="Hyperlink"/>
          </w:rPr>
          <w:t>http</w:t>
        </w:r>
        <w:r w:rsidR="009E56FA" w:rsidRPr="00984877">
          <w:rPr>
            <w:rStyle w:val="Hyperlink"/>
            <w:rFonts w:eastAsiaTheme="minorEastAsia"/>
            <w:i w:val="0"/>
            <w:iCs/>
          </w:rPr>
          <w:t>://transportation.house.gov/uploadedfiles/documents/2013-05-21-pyne.pdf</w:t>
        </w:r>
        <w:bookmarkEnd w:id="61"/>
      </w:hyperlink>
      <w:r w:rsidR="000D36E1">
        <w:rPr>
          <w:rFonts w:eastAsiaTheme="minorEastAsia"/>
          <w:i w:val="0"/>
          <w:iCs/>
          <w:u w:color="7F7F7F"/>
        </w:rPr>
        <w:t xml:space="preserve"> </w:t>
      </w:r>
    </w:p>
    <w:p w14:paraId="34B86364" w14:textId="74FE7A73" w:rsidR="00F411CC" w:rsidRDefault="00F411CC" w:rsidP="005E3C5C">
      <w:pPr>
        <w:pStyle w:val="Evidence"/>
      </w:pPr>
      <w:r>
        <w:t xml:space="preserve">A few minutes ago, I touched on the issue of jobs created and sustained by the Jones Act. The PricewaterhouseCoopers study referenced above finds a half-million U.S. jobs attributable to the Jones Act. I can speak from my company’s direct experience about those jobs and the employment opportunities our industry represents. These are good paying, career jobs, with attractive benefit packages. </w:t>
      </w:r>
    </w:p>
    <w:p w14:paraId="0AA829CC" w14:textId="59D75732" w:rsidR="00F411CC" w:rsidRDefault="00EE74FD" w:rsidP="005E3C5C">
      <w:pPr>
        <w:pStyle w:val="Contention1"/>
      </w:pPr>
      <w:bookmarkStart w:id="62" w:name="_Toc486081096"/>
      <w:r>
        <w:t>5</w:t>
      </w:r>
      <w:r w:rsidR="00F411CC">
        <w:t>.</w:t>
      </w:r>
      <w:r w:rsidR="000D36E1">
        <w:t xml:space="preserve"> </w:t>
      </w:r>
      <w:r w:rsidR="00F411CC">
        <w:t>Higher oil prices</w:t>
      </w:r>
      <w:bookmarkEnd w:id="62"/>
    </w:p>
    <w:p w14:paraId="70581C92" w14:textId="258F736A" w:rsidR="00F411CC" w:rsidRDefault="00F411CC" w:rsidP="000D36E1">
      <w:pPr>
        <w:pStyle w:val="Contention2"/>
        <w:outlineLvl w:val="0"/>
      </w:pPr>
      <w:bookmarkStart w:id="63" w:name="_Toc486081097"/>
      <w:r>
        <w:t>Link:</w:t>
      </w:r>
      <w:r w:rsidR="000D36E1">
        <w:t xml:space="preserve"> </w:t>
      </w:r>
      <w:r>
        <w:t>Jones Act is key to Navy capabilities</w:t>
      </w:r>
      <w:bookmarkEnd w:id="63"/>
    </w:p>
    <w:p w14:paraId="7F4D0658" w14:textId="741F3E63" w:rsidR="00F411CC" w:rsidRDefault="00F411CC" w:rsidP="005E3C5C">
      <w:pPr>
        <w:pStyle w:val="Citation3"/>
      </w:pPr>
      <w:bookmarkStart w:id="64" w:name="_Toc485895776"/>
      <w:r>
        <w:rPr>
          <w:u w:val="single"/>
        </w:rPr>
        <w:t xml:space="preserve">Dr. Daniel </w:t>
      </w:r>
      <w:proofErr w:type="spellStart"/>
      <w:r>
        <w:rPr>
          <w:u w:val="single"/>
        </w:rPr>
        <w:t>Goure</w:t>
      </w:r>
      <w:proofErr w:type="spellEnd"/>
      <w:r>
        <w:rPr>
          <w:u w:val="single"/>
        </w:rPr>
        <w:t xml:space="preserve"> 2011</w:t>
      </w:r>
      <w:r>
        <w:t>. (PhD; Vice President of the Lexington Institute; spent two years as the director of the Office of Strategic Competitiveness in the Office of the Secretary of Defense; served as a senior analyst on national security and defense issues with the Center for Naval Analyses, Science Applications International Corporation, SRS Technologies, R&amp;D Associates and System Planning Corporation) 2011 THE CONTRIBUTION OF THE JONES ACT</w:t>
      </w:r>
      <w:r w:rsidR="000D36E1">
        <w:t xml:space="preserve"> </w:t>
      </w:r>
      <w:r>
        <w:t xml:space="preserve">TO U.S. SECURITY </w:t>
      </w:r>
      <w:hyperlink r:id="rId45" w:history="1">
        <w:r w:rsidR="009E56FA" w:rsidRPr="00984877">
          <w:rPr>
            <w:rStyle w:val="Hyperlink"/>
          </w:rPr>
          <w:t>http://www.offshoreinjuries.com/media/pdfs/Contribution-of-the-JonesAct-to-National-Security.pdf</w:t>
        </w:r>
        <w:bookmarkEnd w:id="64"/>
      </w:hyperlink>
      <w:r w:rsidR="009E56FA">
        <w:t xml:space="preserve"> </w:t>
      </w:r>
    </w:p>
    <w:p w14:paraId="48F9612B" w14:textId="77777777" w:rsidR="00F411CC" w:rsidRDefault="00F411CC" w:rsidP="00F411CC">
      <w:pPr>
        <w:pStyle w:val="Evidence"/>
      </w:pPr>
      <w:r>
        <w:t xml:space="preserve">Today, hundreds of seagoing vessels from larger container ships to tankers and barges and </w:t>
      </w:r>
      <w:proofErr w:type="spellStart"/>
      <w:r>
        <w:t>worldclass</w:t>
      </w:r>
      <w:proofErr w:type="spellEnd"/>
      <w:r>
        <w:t xml:space="preserve"> deep-ocean drilling platforms are built every year. The projects keep American shipyards in operation, employing approximately 100,000 skilled workers. Moreover, tens of thousands of merchant mariners are at work every day as a consequence of the Jones Act. As a result, the nation retains the means to build and repair Navy vessels, and provide critical sea lift for the military.</w:t>
      </w:r>
    </w:p>
    <w:p w14:paraId="22118A8F" w14:textId="77777777" w:rsidR="00F411CC" w:rsidRDefault="00F411CC" w:rsidP="000D36E1">
      <w:pPr>
        <w:pStyle w:val="Contention2"/>
        <w:outlineLvl w:val="0"/>
      </w:pPr>
      <w:bookmarkStart w:id="65" w:name="_Toc486081098"/>
      <w:r>
        <w:t>Link: Iran threatens to block the Strait of Hormuz, which carries 17 million barrels/day of oil</w:t>
      </w:r>
      <w:bookmarkEnd w:id="65"/>
    </w:p>
    <w:p w14:paraId="15FD64EC" w14:textId="6E74F14C" w:rsidR="00F411CC" w:rsidRDefault="00F411CC" w:rsidP="005E3C5C">
      <w:pPr>
        <w:pStyle w:val="Citation3"/>
      </w:pPr>
      <w:bookmarkStart w:id="66" w:name="_Toc485895777"/>
      <w:r>
        <w:rPr>
          <w:u w:val="single"/>
        </w:rPr>
        <w:t>David Blair 2012.</w:t>
      </w:r>
      <w:r w:rsidR="000D36E1">
        <w:rPr>
          <w:u w:val="single"/>
        </w:rPr>
        <w:t xml:space="preserve"> </w:t>
      </w:r>
      <w:r>
        <w:t>(journalist)</w:t>
      </w:r>
      <w:r w:rsidR="000D36E1">
        <w:t xml:space="preserve"> </w:t>
      </w:r>
      <w:r>
        <w:t>23 Jan 2012 “Iran threatens to close Strait of Hormuz over EU oil sanctions”</w:t>
      </w:r>
      <w:r w:rsidR="000D36E1">
        <w:t xml:space="preserve"> </w:t>
      </w:r>
      <w:r>
        <w:t>THE TELEGRAPH (British newspaper)</w:t>
      </w:r>
      <w:r w:rsidR="000D36E1">
        <w:t xml:space="preserve"> </w:t>
      </w:r>
      <w:hyperlink r:id="rId46" w:history="1">
        <w:r w:rsidR="009E56FA" w:rsidRPr="00984877">
          <w:rPr>
            <w:rStyle w:val="Hyperlink"/>
          </w:rPr>
          <w:t>http://www.telegraph.co.uk/news/worldnews/middleeast/iran/9032948/Iran-threatens-to-close-Strait-of-Hormuz-over-EU-oil-sanctions.html</w:t>
        </w:r>
        <w:bookmarkEnd w:id="66"/>
      </w:hyperlink>
      <w:r w:rsidR="009E56FA">
        <w:t xml:space="preserve"> </w:t>
      </w:r>
    </w:p>
    <w:p w14:paraId="35156476" w14:textId="77777777" w:rsidR="00F411CC" w:rsidRDefault="00F411CC" w:rsidP="005E3C5C">
      <w:pPr>
        <w:pStyle w:val="Evidence"/>
      </w:pPr>
      <w:r w:rsidRPr="005E3C5C">
        <w:rPr>
          <w:u w:val="single"/>
        </w:rPr>
        <w:t xml:space="preserve">Britain, America and France delivered a pointed signal to Iran, sending six warships led by a </w:t>
      </w:r>
      <w:proofErr w:type="gramStart"/>
      <w:r w:rsidRPr="005E3C5C">
        <w:rPr>
          <w:u w:val="single"/>
        </w:rPr>
        <w:t>100,000 ton</w:t>
      </w:r>
      <w:proofErr w:type="gramEnd"/>
      <w:r w:rsidRPr="005E3C5C">
        <w:rPr>
          <w:u w:val="single"/>
        </w:rPr>
        <w:t xml:space="preserve"> aircraft carrier through the highly sensitive waters of the Strait of Hormuz. The naval deployment, led by an aircraft carrier, defied explicit Iranian threats to close the waterway</w:t>
      </w:r>
      <w:r>
        <w:t xml:space="preserve">. It coincided with an escalation in the West's confrontation with Iran over the country's nuclear ambitions. The EU embargo on Iranian oil exports, amounts to the most significant package of sanctions yet agreed. They are also likely to impose a partial freeze on assets held by the Iranian Central Bank in the EU. Tehran has threatened to block the Strait of Hormuz in retaliation. </w:t>
      </w:r>
      <w:r w:rsidRPr="005E3C5C">
        <w:rPr>
          <w:u w:val="single"/>
        </w:rPr>
        <w:t>Tankers carrying 17 million barrels of oil pass through this waterway every day, accounting for 35 per cent of the world's seaborne crude shipments</w:t>
      </w:r>
      <w:r>
        <w:t>.</w:t>
      </w:r>
    </w:p>
    <w:p w14:paraId="7D797943" w14:textId="6BAFA466" w:rsidR="00987F63" w:rsidRDefault="00F411CC" w:rsidP="000D36E1">
      <w:pPr>
        <w:pStyle w:val="Contention2"/>
        <w:outlineLvl w:val="0"/>
      </w:pPr>
      <w:bookmarkStart w:id="67" w:name="_Toc486081099"/>
      <w:r>
        <w:lastRenderedPageBreak/>
        <w:t>Link:</w:t>
      </w:r>
      <w:r w:rsidR="000D36E1">
        <w:t xml:space="preserve"> </w:t>
      </w:r>
      <w:r>
        <w:t>US military action would be needed to clear the Strait of Hormuz and stabilize oil prices.</w:t>
      </w:r>
      <w:bookmarkEnd w:id="67"/>
      <w:r>
        <w:t xml:space="preserve"> </w:t>
      </w:r>
    </w:p>
    <w:p w14:paraId="10BBDB96" w14:textId="47114175" w:rsidR="00F411CC" w:rsidRPr="00987F63" w:rsidRDefault="00F411CC" w:rsidP="000D36E1">
      <w:pPr>
        <w:pStyle w:val="Constructive"/>
        <w:outlineLvl w:val="0"/>
        <w:rPr>
          <w:b/>
        </w:rPr>
      </w:pPr>
      <w:r w:rsidRPr="00987F63">
        <w:rPr>
          <w:b/>
        </w:rPr>
        <w:t>Analysis: We wouldn’t be able to do that if the AFF weakens or eliminates our Navy’s capabilities</w:t>
      </w:r>
    </w:p>
    <w:p w14:paraId="11E3BF5E" w14:textId="5C6C9943" w:rsidR="00F411CC" w:rsidRDefault="00F411CC" w:rsidP="005E3C5C">
      <w:pPr>
        <w:pStyle w:val="Citation3"/>
      </w:pPr>
      <w:bookmarkStart w:id="68" w:name="_Toc485895778"/>
      <w:r>
        <w:rPr>
          <w:u w:val="single"/>
        </w:rPr>
        <w:t xml:space="preserve">Dr. Ariel Cohen, Dr. David W. Kreutzer, James Phillips, and Michaela </w:t>
      </w:r>
      <w:proofErr w:type="spellStart"/>
      <w:r>
        <w:rPr>
          <w:u w:val="single"/>
        </w:rPr>
        <w:t>Bendikova</w:t>
      </w:r>
      <w:proofErr w:type="spellEnd"/>
      <w:r>
        <w:rPr>
          <w:u w:val="single"/>
        </w:rPr>
        <w:t xml:space="preserve"> 2012</w:t>
      </w:r>
      <w:r>
        <w:t>.</w:t>
      </w:r>
      <w:r w:rsidR="000D36E1">
        <w:t xml:space="preserve"> </w:t>
      </w:r>
      <w:r>
        <w:t xml:space="preserve">(Cohen - PhD; Senior Research Fellow in Russian &amp; Eurasian Studies and International Energy Policy in the Allison Center for Foreign Policy Studies, Heritage Foundation. </w:t>
      </w:r>
      <w:r w:rsidR="009E56FA">
        <w:t>Kreutzer -</w:t>
      </w:r>
      <w:r>
        <w:t xml:space="preserve"> Ph.D., is Research Fellow in Energy Economics and Climate Change in the Center for Data Analysis at The Heritage Foundation. Phillips -</w:t>
      </w:r>
      <w:r w:rsidR="000D36E1">
        <w:t xml:space="preserve"> </w:t>
      </w:r>
      <w:r>
        <w:t xml:space="preserve">Senior Research Fellow for Middle Eastern Affairs. </w:t>
      </w:r>
      <w:proofErr w:type="spellStart"/>
      <w:r>
        <w:t>Bendikova</w:t>
      </w:r>
      <w:proofErr w:type="spellEnd"/>
      <w:r>
        <w:t xml:space="preserve"> - Research Assistant for Missile Defense &amp; Foreign Policy in the Allison Center at Heritage Foundation.) Thinking the Unthinkable: Modeling a Collapse of Saudi Oil Production 9 Apr 2012 </w:t>
      </w:r>
      <w:hyperlink r:id="rId47" w:history="1">
        <w:r w:rsidR="009E56FA" w:rsidRPr="00984877">
          <w:rPr>
            <w:rStyle w:val="Hyperlink"/>
          </w:rPr>
          <w:t>http://thf_media.s3.amazonaws.com/2012/pdf/bg2671.pdf</w:t>
        </w:r>
        <w:bookmarkEnd w:id="68"/>
      </w:hyperlink>
      <w:r w:rsidR="009E56FA">
        <w:t xml:space="preserve"> </w:t>
      </w:r>
    </w:p>
    <w:p w14:paraId="693143A0" w14:textId="77777777" w:rsidR="00F411CC" w:rsidRDefault="00F411CC" w:rsidP="005E3C5C">
      <w:pPr>
        <w:pStyle w:val="Evidence"/>
      </w:pPr>
      <w:r w:rsidRPr="005E3C5C">
        <w:rPr>
          <w:u w:val="single"/>
        </w:rPr>
        <w:t>Iranian threats to block oil shipping in the Strait of Hormuz, if acted upon, could disrupt the global energy supply and cause oil prices to spike</w:t>
      </w:r>
      <w:r>
        <w:t xml:space="preserve">. However, as this report suggests, this scenario is relatively short term. It leaves the oil-producing infrastructure intact, and </w:t>
      </w:r>
      <w:r w:rsidRPr="005E3C5C">
        <w:rPr>
          <w:u w:val="single"/>
        </w:rPr>
        <w:t>prices would stabilize if military action, led by the United States, and a coordinated international response successfully restore security to the sea-lanes</w:t>
      </w:r>
      <w:r>
        <w:t>.</w:t>
      </w:r>
    </w:p>
    <w:p w14:paraId="0B6448FA" w14:textId="3F55B5C9" w:rsidR="00F411CC" w:rsidRDefault="00F411CC" w:rsidP="000D36E1">
      <w:pPr>
        <w:pStyle w:val="Contention2"/>
        <w:outlineLvl w:val="0"/>
      </w:pPr>
      <w:bookmarkStart w:id="69" w:name="_Toc486081100"/>
      <w:r>
        <w:t>Impact:</w:t>
      </w:r>
      <w:r w:rsidR="000D36E1">
        <w:t xml:space="preserve"> </w:t>
      </w:r>
      <w:r>
        <w:t>Oil price shocks hurt the US and world economy</w:t>
      </w:r>
      <w:bookmarkEnd w:id="69"/>
    </w:p>
    <w:p w14:paraId="2150639B" w14:textId="68EAE2E0" w:rsidR="00F411CC" w:rsidRDefault="00F411CC" w:rsidP="00025F81">
      <w:pPr>
        <w:pStyle w:val="Citation3"/>
      </w:pPr>
      <w:bookmarkStart w:id="70" w:name="_Toc485895779"/>
      <w:r>
        <w:rPr>
          <w:u w:val="single"/>
        </w:rPr>
        <w:t xml:space="preserve">Dr. </w:t>
      </w:r>
      <w:proofErr w:type="spellStart"/>
      <w:r>
        <w:rPr>
          <w:u w:val="single"/>
        </w:rPr>
        <w:t>Shiu</w:t>
      </w:r>
      <w:proofErr w:type="spellEnd"/>
      <w:r>
        <w:rPr>
          <w:u w:val="single"/>
        </w:rPr>
        <w:t>-Sheng Chen &amp; Kai-Wei Hsu 2012</w:t>
      </w:r>
      <w:r>
        <w:t>.</w:t>
      </w:r>
      <w:r w:rsidR="000D36E1">
        <w:t xml:space="preserve"> </w:t>
      </w:r>
      <w:r>
        <w:t>(Chen - PhD economics; professor of economics at National Taiwan University; Hsu - economics department, National Taiwan University)</w:t>
      </w:r>
      <w:r w:rsidR="000D36E1">
        <w:t xml:space="preserve"> </w:t>
      </w:r>
      <w:r>
        <w:t>Reverse Globalization: Does High Oil Price Volatility Discourage International Trade?</w:t>
      </w:r>
      <w:r w:rsidR="000D36E1">
        <w:t xml:space="preserve"> </w:t>
      </w:r>
      <w:r>
        <w:t xml:space="preserve">Jan 2012, </w:t>
      </w:r>
      <w:hyperlink r:id="rId48" w:history="1">
        <w:r w:rsidR="009E56FA" w:rsidRPr="00984877">
          <w:rPr>
            <w:rStyle w:val="Hyperlink"/>
          </w:rPr>
          <w:t>http://mpra.ub.uni-muenchen.de/36182/1/MPRA_paper_36182.pdf</w:t>
        </w:r>
        <w:bookmarkEnd w:id="70"/>
      </w:hyperlink>
      <w:r w:rsidR="000D36E1">
        <w:rPr>
          <w:u w:color="7F7F7F"/>
        </w:rPr>
        <w:t xml:space="preserve"> </w:t>
      </w:r>
    </w:p>
    <w:p w14:paraId="368F26C4" w14:textId="5BF7BF39" w:rsidR="00025F81" w:rsidRDefault="00F411CC" w:rsidP="00025F81">
      <w:pPr>
        <w:pStyle w:val="Evidence"/>
      </w:pPr>
      <w:r>
        <w:rPr>
          <w:u w:val="single"/>
        </w:rPr>
        <w:t>It has been shown that the dramatic rise in oil prices during the 1970s was associated with subsequent economic downturns.</w:t>
      </w:r>
      <w:r w:rsidR="000D36E1">
        <w:t xml:space="preserve"> </w:t>
      </w:r>
      <w:r>
        <w:t xml:space="preserve">Although there is some debate as to whether oil price shocks are the main cause of recessions, Hamilton (2009b) asserts that the latest surge in oil prices between June 2007 and June 2008 was an important factor that contributed to the economic recession that began in the US in 2007:Q4. Moreover, </w:t>
      </w:r>
      <w:r>
        <w:rPr>
          <w:u w:val="single"/>
        </w:rPr>
        <w:t>a number of recent studies show that oil price shocks have significant effects on a variety of domestic economic activities. An increase in oil prices has a significant negative impact on GDP growth and contributes to a higher inflation rate for most countries</w:t>
      </w:r>
      <w:r>
        <w:t xml:space="preserve"> (see Hamilton (2009a), </w:t>
      </w:r>
      <w:proofErr w:type="spellStart"/>
      <w:r>
        <w:t>Cologni</w:t>
      </w:r>
      <w:proofErr w:type="spellEnd"/>
      <w:r>
        <w:t xml:space="preserve"> and </w:t>
      </w:r>
      <w:proofErr w:type="spellStart"/>
      <w:r>
        <w:t>Manera</w:t>
      </w:r>
      <w:proofErr w:type="spellEnd"/>
      <w:r>
        <w:t xml:space="preserve"> (2008), and </w:t>
      </w:r>
      <w:proofErr w:type="spellStart"/>
      <w:r>
        <w:t>Lardic</w:t>
      </w:r>
      <w:proofErr w:type="spellEnd"/>
      <w:r>
        <w:t xml:space="preserve"> and Mignon (2008)). Finally, Ordonez et al. (2011) show that </w:t>
      </w:r>
      <w:r>
        <w:rPr>
          <w:u w:val="single"/>
        </w:rPr>
        <w:t>the oil price shock is an important driving force of the cyclical labor adjustments in the US labor market, and the job-finding probability is the main transmission mechanism of such a shock</w:t>
      </w:r>
      <w:r w:rsidR="00025F81">
        <w:t>.</w:t>
      </w:r>
    </w:p>
    <w:p w14:paraId="206D4D6F" w14:textId="4001981B" w:rsidR="00025F81" w:rsidRDefault="00987F63" w:rsidP="00025F81">
      <w:pPr>
        <w:pStyle w:val="Contention2"/>
      </w:pPr>
      <w:bookmarkStart w:id="71" w:name="_Toc486081101"/>
      <w:r>
        <w:t>A/T</w:t>
      </w:r>
      <w:r w:rsidR="00025F81">
        <w:t xml:space="preserve"> </w:t>
      </w:r>
      <w:r w:rsidR="00F411CC">
        <w:t>“Markets solve for oil prices” - Response:</w:t>
      </w:r>
      <w:r w:rsidR="000D36E1">
        <w:t xml:space="preserve"> </w:t>
      </w:r>
      <w:r w:rsidR="00F411CC">
        <w:t>If supply problems become severe, oil markets could fail altogether</w:t>
      </w:r>
      <w:bookmarkEnd w:id="71"/>
    </w:p>
    <w:p w14:paraId="3B904D59" w14:textId="08436842" w:rsidR="00025F81" w:rsidRDefault="00F411CC" w:rsidP="00025F81">
      <w:pPr>
        <w:pStyle w:val="Citation3"/>
      </w:pPr>
      <w:bookmarkStart w:id="72" w:name="_Toc485895780"/>
      <w:r>
        <w:rPr>
          <w:color w:val="333333"/>
          <w:u w:val="single"/>
        </w:rPr>
        <w:t>T</w:t>
      </w:r>
      <w:r>
        <w:rPr>
          <w:u w:val="single"/>
        </w:rPr>
        <w:t>he Economist 2011</w:t>
      </w:r>
      <w:r w:rsidR="000D36E1">
        <w:t xml:space="preserve"> </w:t>
      </w:r>
      <w:r>
        <w:t>(respected British news magazine) March 3, 2011 “The price of fear” THE ECONOMIST</w:t>
      </w:r>
      <w:r w:rsidR="000D36E1">
        <w:t xml:space="preserve"> </w:t>
      </w:r>
      <w:hyperlink r:id="rId49" w:history="1">
        <w:r w:rsidR="009E56FA" w:rsidRPr="00984877">
          <w:rPr>
            <w:rStyle w:val="Hyperlink"/>
            <w:i w:val="0"/>
            <w:iCs/>
            <w:szCs w:val="20"/>
          </w:rPr>
          <w:t>http://www.economist.com/node/18285768</w:t>
        </w:r>
        <w:bookmarkEnd w:id="72"/>
      </w:hyperlink>
      <w:r w:rsidR="000D36E1">
        <w:rPr>
          <w:i w:val="0"/>
          <w:iCs/>
          <w:szCs w:val="20"/>
          <w:u w:color="7F7F7F"/>
        </w:rPr>
        <w:t xml:space="preserve"> </w:t>
      </w:r>
    </w:p>
    <w:p w14:paraId="2EA668FC" w14:textId="29F428CC" w:rsidR="00F411CC" w:rsidRPr="00025F81" w:rsidRDefault="00F411CC" w:rsidP="00025F81">
      <w:pPr>
        <w:pStyle w:val="Evidence"/>
        <w:rPr>
          <w:u w:val="single"/>
        </w:rPr>
      </w:pPr>
      <w:r>
        <w:t xml:space="preserve">If the supply situation worsens, opportunities for </w:t>
      </w:r>
      <w:r w:rsidRPr="00025F81">
        <w:rPr>
          <w:rStyle w:val="EvidenceChar"/>
        </w:rPr>
        <w:t>this</w:t>
      </w:r>
      <w:r>
        <w:t xml:space="preserve"> type of substitution will be fewer, creating supply bottlenecks, shortages of petrol and spikes within price spikes for different crudes and products, even when spare capacity remains. The price differential of about $15 a barrel that has built up between Brent crude, which more closely reflects global trade, and West Texas Intermediate, the benchmark for oil prices in America, is a good example of how oil markets can become distorted by local patterns of supply and demand. </w:t>
      </w:r>
      <w:r w:rsidRPr="00025F81">
        <w:rPr>
          <w:u w:val="single"/>
        </w:rPr>
        <w:t xml:space="preserve">If supply gets even more stretched, oil could fetch a far higher price in some parts of the world than others. If supply problems become really grave, oil companies may even declare </w:t>
      </w:r>
      <w:r w:rsidRPr="00025F81">
        <w:rPr>
          <w:i/>
          <w:iCs/>
          <w:u w:val="single"/>
        </w:rPr>
        <w:t>force majeure</w:t>
      </w:r>
      <w:r w:rsidRPr="00025F81">
        <w:rPr>
          <w:u w:val="single"/>
        </w:rPr>
        <w:t>, raising the prospect that, as in 1978, oil markets fail altogether.</w:t>
      </w:r>
    </w:p>
    <w:p w14:paraId="6A6AEC70" w14:textId="303E78AE" w:rsidR="00987F63" w:rsidRDefault="00D150C5" w:rsidP="00987F63">
      <w:pPr>
        <w:pStyle w:val="Contention1"/>
      </w:pPr>
      <w:bookmarkStart w:id="73" w:name="_Toc486081102"/>
      <w:r w:rsidRPr="00EE7E38">
        <w:lastRenderedPageBreak/>
        <w:t>6.</w:t>
      </w:r>
      <w:r w:rsidR="000D36E1">
        <w:t xml:space="preserve"> </w:t>
      </w:r>
      <w:r w:rsidRPr="00EE7E38">
        <w:t>Destitute sailors and families.</w:t>
      </w:r>
      <w:bookmarkEnd w:id="73"/>
      <w:r w:rsidR="000D36E1">
        <w:t xml:space="preserve"> </w:t>
      </w:r>
    </w:p>
    <w:p w14:paraId="5A849CE7" w14:textId="436D3EC7" w:rsidR="00D150C5" w:rsidRPr="00987F63" w:rsidRDefault="00D150C5" w:rsidP="00987F63">
      <w:pPr>
        <w:pStyle w:val="Constructive"/>
        <w:rPr>
          <w:b/>
        </w:rPr>
      </w:pPr>
      <w:r w:rsidRPr="00987F63">
        <w:rPr>
          <w:b/>
        </w:rPr>
        <w:t>Sailors injured on the job today recover compensation for their injuries through the Jones Act.</w:t>
      </w:r>
      <w:r w:rsidR="000D36E1">
        <w:rPr>
          <w:b/>
        </w:rPr>
        <w:t xml:space="preserve"> </w:t>
      </w:r>
      <w:r w:rsidRPr="00987F63">
        <w:rPr>
          <w:b/>
        </w:rPr>
        <w:t>Since the Affirmative repeals this with no replacement, it means injured or deceased sailors and their surviving families will be left with nothing.</w:t>
      </w:r>
    </w:p>
    <w:p w14:paraId="2C843AB0" w14:textId="2ABCBBF8" w:rsidR="00D150C5" w:rsidRPr="00EE7E38" w:rsidRDefault="00D150C5" w:rsidP="000D36E1">
      <w:pPr>
        <w:pStyle w:val="Contention2"/>
        <w:outlineLvl w:val="0"/>
      </w:pPr>
      <w:bookmarkStart w:id="74" w:name="_Toc486081103"/>
      <w:r w:rsidRPr="00EE7E38">
        <w:t>Link &amp; Brink:</w:t>
      </w:r>
      <w:r w:rsidR="000D36E1">
        <w:t xml:space="preserve"> </w:t>
      </w:r>
      <w:r w:rsidRPr="00EE7E38">
        <w:t>Prior to the Jones Act, there were few options for compensation of injured sailors</w:t>
      </w:r>
      <w:bookmarkEnd w:id="74"/>
    </w:p>
    <w:p w14:paraId="67CC3393" w14:textId="10798FC8" w:rsidR="00D150C5" w:rsidRPr="00EE7E38" w:rsidRDefault="00D150C5" w:rsidP="00D150C5">
      <w:pPr>
        <w:pStyle w:val="Citation3"/>
      </w:pPr>
      <w:bookmarkStart w:id="75" w:name="_Toc485895781"/>
      <w:proofErr w:type="spellStart"/>
      <w:r w:rsidRPr="00EE7E38">
        <w:rPr>
          <w:u w:val="single"/>
        </w:rPr>
        <w:t>Sutliff</w:t>
      </w:r>
      <w:proofErr w:type="spellEnd"/>
      <w:r w:rsidRPr="00EE7E38">
        <w:rPr>
          <w:u w:val="single"/>
        </w:rPr>
        <w:t xml:space="preserve"> &amp; Stout Law Firm copyright 2014</w:t>
      </w:r>
      <w:r w:rsidRPr="00EE7E38">
        <w:t>.</w:t>
      </w:r>
      <w:r w:rsidR="000D36E1">
        <w:t xml:space="preserve"> </w:t>
      </w:r>
      <w:r w:rsidRPr="00EE7E38">
        <w:t xml:space="preserve">(law firm specializing in maritime law) Houston Jones Act Attorney </w:t>
      </w:r>
      <w:hyperlink r:id="rId50" w:history="1">
        <w:r w:rsidR="009E56FA" w:rsidRPr="00984877">
          <w:rPr>
            <w:rStyle w:val="Hyperlink"/>
            <w:rFonts w:eastAsiaTheme="minorEastAsia"/>
            <w:i w:val="0"/>
            <w:iCs/>
          </w:rPr>
          <w:t>http://www.sutliffstout.com/houston-jones-act-attorney/</w:t>
        </w:r>
        <w:bookmarkEnd w:id="75"/>
      </w:hyperlink>
      <w:r w:rsidR="009E56FA">
        <w:rPr>
          <w:rFonts w:eastAsiaTheme="minorEastAsia"/>
          <w:i w:val="0"/>
          <w:iCs/>
          <w:u w:color="7F7F7F"/>
        </w:rPr>
        <w:t xml:space="preserve"> </w:t>
      </w:r>
    </w:p>
    <w:p w14:paraId="1FE36CBD" w14:textId="77777777" w:rsidR="00D150C5" w:rsidRPr="00EE7E38" w:rsidRDefault="00D150C5" w:rsidP="00987F63">
      <w:pPr>
        <w:pStyle w:val="Evidence"/>
      </w:pPr>
      <w:r w:rsidRPr="00EE7E38">
        <w:t>The Jones Act was officially titled the Merchant Marine Act of 1920; however, it became known and recognized as the Jones Act after the man who sponsored it, Senator Wesley Jones. The act was passed in response to concerns about the health of the Merchant Marine, and to establish protections for sailors.</w:t>
      </w:r>
      <w:r w:rsidRPr="00EE7E38">
        <w:rPr>
          <w:u w:val="single"/>
        </w:rPr>
        <w:t xml:space="preserve"> Prior to passage of the Jones Act, sailors injured on the job had few options for recovering damages available to them. Recognizing the danger of working at sea, and the value of trained seamen, the Jones Act established a system of benefits for sailors.</w:t>
      </w:r>
    </w:p>
    <w:p w14:paraId="5016733C" w14:textId="15AAD989" w:rsidR="00987F63" w:rsidRDefault="00D150C5" w:rsidP="000D36E1">
      <w:pPr>
        <w:pStyle w:val="Contention2"/>
        <w:outlineLvl w:val="0"/>
      </w:pPr>
      <w:bookmarkStart w:id="76" w:name="_Toc486081104"/>
      <w:r w:rsidRPr="00EE7E38">
        <w:t>Impact:</w:t>
      </w:r>
      <w:r w:rsidR="000D36E1">
        <w:t xml:space="preserve"> </w:t>
      </w:r>
      <w:r w:rsidRPr="00EE7E38">
        <w:t>No compensation for injuries and death.</w:t>
      </w:r>
      <w:r w:rsidR="000D36E1">
        <w:t xml:space="preserve"> </w:t>
      </w:r>
      <w:r w:rsidR="00987F63">
        <w:t>Suffering families</w:t>
      </w:r>
      <w:bookmarkEnd w:id="76"/>
    </w:p>
    <w:p w14:paraId="380B810E" w14:textId="1087AA8E" w:rsidR="00D150C5" w:rsidRPr="00EE7E38" w:rsidRDefault="00D150C5" w:rsidP="00D150C5">
      <w:pPr>
        <w:pStyle w:val="Citation3"/>
      </w:pPr>
      <w:bookmarkStart w:id="77" w:name="_Toc485895782"/>
      <w:proofErr w:type="spellStart"/>
      <w:r w:rsidRPr="00EE7E38">
        <w:rPr>
          <w:u w:val="single"/>
        </w:rPr>
        <w:t>Sutliff</w:t>
      </w:r>
      <w:proofErr w:type="spellEnd"/>
      <w:r w:rsidRPr="00EE7E38">
        <w:rPr>
          <w:u w:val="single"/>
        </w:rPr>
        <w:t xml:space="preserve"> &amp; Stout Law Firm copyright 2014</w:t>
      </w:r>
      <w:r w:rsidRPr="00EE7E38">
        <w:t>.</w:t>
      </w:r>
      <w:r w:rsidR="000D36E1">
        <w:t xml:space="preserve"> </w:t>
      </w:r>
      <w:r w:rsidRPr="00EE7E38">
        <w:t xml:space="preserve">(law firm specializing in maritime law) Houston Jones Act Attorney </w:t>
      </w:r>
      <w:hyperlink r:id="rId51" w:history="1">
        <w:r w:rsidR="009E56FA" w:rsidRPr="00984877">
          <w:rPr>
            <w:rStyle w:val="Hyperlink"/>
            <w:rFonts w:eastAsiaTheme="minorEastAsia"/>
            <w:i w:val="0"/>
            <w:iCs/>
          </w:rPr>
          <w:t>http://www.sutliffstout.com/houston-jones-act-attorney/</w:t>
        </w:r>
        <w:bookmarkEnd w:id="77"/>
      </w:hyperlink>
      <w:r w:rsidR="009E56FA">
        <w:rPr>
          <w:rFonts w:eastAsiaTheme="minorEastAsia"/>
          <w:i w:val="0"/>
          <w:iCs/>
          <w:u w:color="7F7F7F"/>
        </w:rPr>
        <w:t xml:space="preserve"> </w:t>
      </w:r>
    </w:p>
    <w:p w14:paraId="55B2915C" w14:textId="77777777" w:rsidR="00987F63" w:rsidRDefault="00D150C5" w:rsidP="00987F63">
      <w:pPr>
        <w:pStyle w:val="Evidence"/>
      </w:pPr>
      <w:r w:rsidRPr="00987F63">
        <w:rPr>
          <w:u w:val="single"/>
        </w:rPr>
        <w:t>The second significant part of the Jones Act created benefits for sailors which are very far reaching. Any sailor who is injured at sea is entitled to maintenance and cure. This means that the sailor’s employer is required to pay him or her a daily stipend and provided medical care to treat the injury. In addition, sailors also have the ability to sue for damages in the event that their injuries were caused by negligence on behalf of the ship’s owners or crewmembers. These damages include death benefits whenever there is a case where a sailor is killed on the job</w:t>
      </w:r>
      <w:r w:rsidRPr="00EE7E38">
        <w:t>. Any maritime worker who spends at least 30% of their time in active service on a vessel in navigation qualifies as a Jones Act seaman. This includes everyone from the Captain on down. The benefits and legal protections afforded by the Jones Act are significant and it is important to hire an attorney that understands this aspect of maritime law and how it applies to those individuals working offshore.</w:t>
      </w:r>
    </w:p>
    <w:p w14:paraId="61D316AE" w14:textId="7CE06743" w:rsidR="00D150C5" w:rsidRDefault="00D150C5" w:rsidP="000D36E1">
      <w:pPr>
        <w:pStyle w:val="Contention2"/>
        <w:outlineLvl w:val="0"/>
      </w:pPr>
      <w:bookmarkStart w:id="78" w:name="_Toc486081105"/>
      <w:r w:rsidRPr="00EE7E38">
        <w:t>Impact:</w:t>
      </w:r>
      <w:r w:rsidR="000D36E1">
        <w:t xml:space="preserve"> </w:t>
      </w:r>
      <w:r w:rsidRPr="00EE7E38">
        <w:t>Jones Act ensures needed compensation for maritime injuries and deaths</w:t>
      </w:r>
      <w:bookmarkEnd w:id="78"/>
    </w:p>
    <w:p w14:paraId="7A19EFC4" w14:textId="78B568B6" w:rsidR="00D150C5" w:rsidRPr="00D02094" w:rsidRDefault="00D150C5" w:rsidP="00D02094">
      <w:pPr>
        <w:pStyle w:val="Citation3"/>
      </w:pPr>
      <w:bookmarkStart w:id="79" w:name="_Toc485895783"/>
      <w:r w:rsidRPr="00D02094">
        <w:rPr>
          <w:u w:val="single"/>
        </w:rPr>
        <w:t>Seattle Maritime Attorneys, John Merriam &amp; Gordon Webb 2014</w:t>
      </w:r>
      <w:r w:rsidRPr="00D02094">
        <w:t xml:space="preserve">. (attorneys specializing in maritime law) Tug Crewman </w:t>
      </w:r>
      <w:proofErr w:type="spellStart"/>
      <w:r w:rsidRPr="00D02094">
        <w:t>Medevaced</w:t>
      </w:r>
      <w:proofErr w:type="spellEnd"/>
      <w:r w:rsidRPr="00D02094">
        <w:t xml:space="preserve"> from Elliot Bay, Washington 4 Feb 2014</w:t>
      </w:r>
      <w:r w:rsidR="000D36E1">
        <w:t xml:space="preserve"> </w:t>
      </w:r>
      <w:hyperlink r:id="rId52" w:history="1">
        <w:r w:rsidR="009E56FA" w:rsidRPr="00984877">
          <w:rPr>
            <w:rStyle w:val="Hyperlink"/>
          </w:rPr>
          <w:t>http://www.maritimelawyer-blog.com/jones-act-claims/</w:t>
        </w:r>
        <w:bookmarkEnd w:id="79"/>
      </w:hyperlink>
      <w:r w:rsidR="009E56FA">
        <w:t xml:space="preserve"> </w:t>
      </w:r>
    </w:p>
    <w:p w14:paraId="50103B3F" w14:textId="77777777" w:rsidR="00D150C5" w:rsidRPr="00EE7E38" w:rsidRDefault="00D150C5" w:rsidP="00D02094">
      <w:pPr>
        <w:pStyle w:val="Evidence"/>
      </w:pPr>
      <w:r w:rsidRPr="00D02094">
        <w:rPr>
          <w:u w:val="single"/>
        </w:rPr>
        <w:t>Damages under the Jones Act allow recovery for not only injury and illness, but also for the death of a family member who dies at sea</w:t>
      </w:r>
      <w:r w:rsidRPr="00EE7E38">
        <w:t>. These expenses include loss of compani</w:t>
      </w:r>
      <w:r w:rsidRPr="00D02094">
        <w:rPr>
          <w:rStyle w:val="EvidenceChar"/>
        </w:rPr>
        <w:t xml:space="preserve">onship, burial or cremation costs, and future earnings. Punitive damages may also be available if there was </w:t>
      </w:r>
      <w:r w:rsidRPr="00EE7E38">
        <w:t xml:space="preserve">willful and wanton conduct by the owner that led to the death of the employee. </w:t>
      </w:r>
      <w:r w:rsidRPr="00D02094">
        <w:rPr>
          <w:u w:val="single"/>
        </w:rPr>
        <w:t>The variety of damages is necessary, as tug and barge workers experience great risks every day. Repetitive motions, overly-long hours, and heavy equipment all contribute to the wear and tear on a crew member, but additional negligence can turn what would have been a minor to moderate injury into a catastrophic injury or death</w:t>
      </w:r>
      <w:r w:rsidRPr="00EE7E38">
        <w:t>. As a tug or barge crew member, you are entitled to a safe place to work, and should have access to all the monies necessary to make you "whole", or return you to the condition you were prior to the accident, when others failed in the duties required by law.</w:t>
      </w:r>
    </w:p>
    <w:p w14:paraId="1FD29780" w14:textId="3C1C3694" w:rsidR="00D150C5" w:rsidRPr="00EE7E38" w:rsidRDefault="00D150C5" w:rsidP="00987F63">
      <w:pPr>
        <w:pStyle w:val="Contention1"/>
      </w:pPr>
      <w:r>
        <w:br w:type="page"/>
      </w:r>
      <w:bookmarkStart w:id="80" w:name="_Toc486081106"/>
      <w:r w:rsidRPr="00EE7E38">
        <w:lastRenderedPageBreak/>
        <w:t>7.</w:t>
      </w:r>
      <w:r w:rsidR="000D36E1">
        <w:t xml:space="preserve"> </w:t>
      </w:r>
      <w:r w:rsidRPr="00EE7E38">
        <w:t>Higher federal deficits</w:t>
      </w:r>
      <w:bookmarkEnd w:id="80"/>
    </w:p>
    <w:p w14:paraId="6D0AD972" w14:textId="3DA0F126" w:rsidR="00D150C5" w:rsidRPr="00EE7E38" w:rsidRDefault="00D150C5" w:rsidP="00987F63">
      <w:pPr>
        <w:pStyle w:val="Contention2"/>
      </w:pPr>
      <w:bookmarkStart w:id="81" w:name="_Toc486081107"/>
      <w:r w:rsidRPr="00EE7E38">
        <w:t>Link:</w:t>
      </w:r>
      <w:r w:rsidR="000D36E1">
        <w:t xml:space="preserve"> </w:t>
      </w:r>
      <w:r w:rsidRPr="00EE7E38">
        <w:t>Increased federal spending.</w:t>
      </w:r>
      <w:r w:rsidR="000D36E1">
        <w:t xml:space="preserve"> </w:t>
      </w:r>
      <w:r w:rsidRPr="00EE7E38">
        <w:t>Repeal of the Jones Act would lead to massive federal shipping industry subsidies</w:t>
      </w:r>
      <w:bookmarkEnd w:id="81"/>
    </w:p>
    <w:p w14:paraId="5444E359" w14:textId="1217DD86" w:rsidR="00D150C5" w:rsidRPr="00EE7E38" w:rsidRDefault="00D150C5" w:rsidP="00D150C5">
      <w:pPr>
        <w:pStyle w:val="Citation3"/>
      </w:pPr>
      <w:bookmarkStart w:id="82" w:name="_Toc485895784"/>
      <w:r w:rsidRPr="00EE7E38">
        <w:rPr>
          <w:u w:val="single"/>
        </w:rPr>
        <w:t xml:space="preserve">Dr. Daniel </w:t>
      </w:r>
      <w:proofErr w:type="spellStart"/>
      <w:r w:rsidRPr="00EE7E38">
        <w:rPr>
          <w:u w:val="single"/>
        </w:rPr>
        <w:t>Goure</w:t>
      </w:r>
      <w:proofErr w:type="spellEnd"/>
      <w:r w:rsidRPr="00EE7E38">
        <w:rPr>
          <w:u w:val="single"/>
        </w:rPr>
        <w:t xml:space="preserve"> 2011</w:t>
      </w:r>
      <w:r w:rsidRPr="00EE7E38">
        <w:t>. (PhD; Vice President of the Lexington Institute; spent two years as the director of the Office of Strategic Competitiveness in the Office of the Secretary of Defense; served as a senior analyst on national security and defense issues with the Center for Naval Analyses, Science Applications International Corporation, SRS Technologies, R&amp;D Associates and System Planning Corporation) 2011 THE CONTRIBUTION OF THE JONES ACT</w:t>
      </w:r>
      <w:r w:rsidR="000D36E1">
        <w:t xml:space="preserve"> </w:t>
      </w:r>
      <w:r w:rsidRPr="00EE7E38">
        <w:t xml:space="preserve">TO U.S. SECURITY </w:t>
      </w:r>
      <w:hyperlink r:id="rId53" w:history="1">
        <w:r w:rsidR="009E56FA" w:rsidRPr="00984877">
          <w:rPr>
            <w:rStyle w:val="Hyperlink"/>
          </w:rPr>
          <w:t>http://www.offshoreinjuries.com/media/pdfs/Contribution-of-the-JonesAct-to-National-Security.pdf</w:t>
        </w:r>
        <w:bookmarkEnd w:id="82"/>
      </w:hyperlink>
      <w:r w:rsidR="009E56FA">
        <w:t xml:space="preserve"> </w:t>
      </w:r>
    </w:p>
    <w:p w14:paraId="71D2ADC3" w14:textId="77777777" w:rsidR="00D150C5" w:rsidRPr="00EE7E38" w:rsidRDefault="00D150C5" w:rsidP="00D150C5">
      <w:pPr>
        <w:pStyle w:val="Evidence"/>
      </w:pPr>
      <w:r w:rsidRPr="00EE7E38">
        <w:t xml:space="preserve">Ninety years after it became law, the Jones Act continues to be vital to national security needs. In the face of continuing low-cost subsidized foreign competition, real world economics would dictate that the U.S. shipbuilding industry would decline. </w:t>
      </w:r>
      <w:r w:rsidRPr="00D150C5">
        <w:rPr>
          <w:u w:val="single"/>
        </w:rPr>
        <w:t>Without the Jones Act, the United States would face the danger of a rapid decline in its merchant marine fleet. It would then be required to provide massive subsidies to that industry, pay exorbitant prices for naval vessels and rely on foreign-owned or flagged vessels to carry critical military cargoes or to build and maintain at great expense a unique, government owned fleet of cargo vessels</w:t>
      </w:r>
      <w:r w:rsidRPr="00EE7E38">
        <w:t>.</w:t>
      </w:r>
    </w:p>
    <w:p w14:paraId="3A610947" w14:textId="0B4029CF" w:rsidR="00D150C5" w:rsidRPr="00EE7E38" w:rsidRDefault="00D150C5" w:rsidP="000D36E1">
      <w:pPr>
        <w:pStyle w:val="Contention2"/>
        <w:outlineLvl w:val="0"/>
      </w:pPr>
      <w:bookmarkStart w:id="83" w:name="_Toc486081108"/>
      <w:r w:rsidRPr="00EE7E38">
        <w:t>Impact:</w:t>
      </w:r>
      <w:r w:rsidR="000D36E1">
        <w:t xml:space="preserve"> </w:t>
      </w:r>
      <w:r w:rsidRPr="00EE7E38">
        <w:t>Every increase in the deficit hurts the economy</w:t>
      </w:r>
      <w:bookmarkEnd w:id="83"/>
    </w:p>
    <w:p w14:paraId="37ADB0F3" w14:textId="4BC7DF37" w:rsidR="00D150C5" w:rsidRPr="00594653" w:rsidRDefault="00D150C5" w:rsidP="00D150C5">
      <w:pPr>
        <w:pStyle w:val="Citation3"/>
        <w:rPr>
          <w:sz w:val="18"/>
          <w:szCs w:val="18"/>
        </w:rPr>
      </w:pPr>
      <w:bookmarkStart w:id="84" w:name="_Toc485895785"/>
      <w:proofErr w:type="spellStart"/>
      <w:r w:rsidRPr="00EE7E38">
        <w:rPr>
          <w:u w:val="single"/>
        </w:rPr>
        <w:t>Dr</w:t>
      </w:r>
      <w:proofErr w:type="spellEnd"/>
      <w:r w:rsidRPr="00EE7E38">
        <w:rPr>
          <w:u w:val="single"/>
        </w:rPr>
        <w:t xml:space="preserve"> William Gale and Benjamin Harris 2011</w:t>
      </w:r>
      <w:r w:rsidRPr="00EE7E38">
        <w:t>.</w:t>
      </w:r>
      <w:r w:rsidR="000D36E1">
        <w:t xml:space="preserve"> </w:t>
      </w:r>
      <w:r w:rsidRPr="00EE7E38">
        <w:t xml:space="preserve">(Gale - PhD in economics, Stanford Univ.; senior fellow at the Brookings Institution and co-director of the Urban-Brookings Tax Policy Center; former assistant professor in </w:t>
      </w:r>
      <w:r w:rsidRPr="00594653">
        <w:rPr>
          <w:sz w:val="18"/>
          <w:szCs w:val="18"/>
        </w:rPr>
        <w:t>the Department of Economics at UCLA, and a senior economist for the Council of Economic Advisers under President George H.W. Bush;</w:t>
      </w:r>
      <w:r w:rsidR="000D36E1">
        <w:rPr>
          <w:sz w:val="18"/>
          <w:szCs w:val="18"/>
        </w:rPr>
        <w:t xml:space="preserve"> </w:t>
      </w:r>
      <w:r w:rsidRPr="00594653">
        <w:rPr>
          <w:sz w:val="18"/>
          <w:szCs w:val="18"/>
        </w:rPr>
        <w:t>Harris -</w:t>
      </w:r>
      <w:r w:rsidR="000D36E1">
        <w:rPr>
          <w:sz w:val="18"/>
          <w:szCs w:val="18"/>
        </w:rPr>
        <w:t xml:space="preserve"> </w:t>
      </w:r>
      <w:r w:rsidRPr="00594653">
        <w:rPr>
          <w:sz w:val="18"/>
          <w:szCs w:val="18"/>
        </w:rPr>
        <w:t>master’s degree in economics from Cornell University and a master’s degree in quantitative methods from Columbia University; senior research associate with the Economics Studies Program at the Brookings Institution)</w:t>
      </w:r>
      <w:r w:rsidR="000D36E1">
        <w:rPr>
          <w:sz w:val="18"/>
          <w:szCs w:val="18"/>
        </w:rPr>
        <w:t xml:space="preserve"> </w:t>
      </w:r>
      <w:r w:rsidRPr="00594653">
        <w:rPr>
          <w:sz w:val="18"/>
          <w:szCs w:val="18"/>
        </w:rPr>
        <w:t>“A VAT for the United States: Part of the Solution”</w:t>
      </w:r>
      <w:r w:rsidR="000D36E1">
        <w:rPr>
          <w:sz w:val="18"/>
          <w:szCs w:val="18"/>
        </w:rPr>
        <w:t xml:space="preserve"> </w:t>
      </w:r>
      <w:hyperlink r:id="rId54" w:history="1">
        <w:r w:rsidR="009E56FA" w:rsidRPr="00984877">
          <w:rPr>
            <w:rStyle w:val="Hyperlink"/>
            <w:rFonts w:eastAsiaTheme="minorEastAsia"/>
            <w:i w:val="0"/>
            <w:iCs/>
            <w:sz w:val="18"/>
            <w:szCs w:val="18"/>
          </w:rPr>
          <w:t>http://www.taxanalysts.com/www/freefiles.nsf/Files/GALE-HARRIS-5.pdf/$file/GALE-HARRIS-5.pdf</w:t>
        </w:r>
        <w:bookmarkEnd w:id="84"/>
      </w:hyperlink>
      <w:r w:rsidR="000D36E1">
        <w:rPr>
          <w:rFonts w:eastAsiaTheme="minorEastAsia"/>
          <w:i w:val="0"/>
          <w:iCs/>
          <w:sz w:val="18"/>
          <w:szCs w:val="18"/>
          <w:u w:color="7F7F7F"/>
        </w:rPr>
        <w:t xml:space="preserve"> </w:t>
      </w:r>
    </w:p>
    <w:p w14:paraId="1D6A310C" w14:textId="77777777" w:rsidR="00D150C5" w:rsidRDefault="00D150C5" w:rsidP="00D150C5">
      <w:pPr>
        <w:pStyle w:val="Evidence"/>
      </w:pPr>
      <w:r w:rsidRPr="00EE7E38">
        <w:t xml:space="preserve">But </w:t>
      </w:r>
      <w:r w:rsidRPr="00EC2B51">
        <w:rPr>
          <w:u w:val="single"/>
        </w:rPr>
        <w:t>even in the absence of a crisis, sustained deficits have deleterious effects, as they translate into lower national savings, higher interest rates, and increased indebtedness to foreign investors, all of which serve to reduce future national income</w:t>
      </w:r>
      <w:r w:rsidRPr="00EE7E38">
        <w:t xml:space="preserve">. Gale and Orszag (2004a) estimate that </w:t>
      </w:r>
      <w:r w:rsidRPr="00EC2B51">
        <w:rPr>
          <w:u w:val="single"/>
        </w:rPr>
        <w:t>a 1 percent of GDP increase in the deficit will raise interest rates by 25 to 35 basis points and reduce national saving by 0.5 to 0.8 percentage points of GDP</w:t>
      </w:r>
      <w:r w:rsidRPr="00EE7E38">
        <w:t xml:space="preserve">. </w:t>
      </w:r>
    </w:p>
    <w:p w14:paraId="0DE859E0" w14:textId="30886DC4" w:rsidR="00D150C5" w:rsidRPr="00EC2B51" w:rsidRDefault="00D150C5" w:rsidP="000D36E1">
      <w:pPr>
        <w:pStyle w:val="Contention1"/>
        <w:outlineLvl w:val="0"/>
      </w:pPr>
      <w:bookmarkStart w:id="85" w:name="_Toc486081109"/>
      <w:r w:rsidRPr="00EE7E38">
        <w:lastRenderedPageBreak/>
        <w:t>8.</w:t>
      </w:r>
      <w:r w:rsidR="000D36E1">
        <w:t xml:space="preserve"> </w:t>
      </w:r>
      <w:r w:rsidRPr="00EE7E38">
        <w:t>Global economic instability</w:t>
      </w:r>
      <w:bookmarkEnd w:id="85"/>
    </w:p>
    <w:p w14:paraId="25CCA8EA" w14:textId="2F7720C8" w:rsidR="00D150C5" w:rsidRPr="00EE7E38" w:rsidRDefault="00D150C5" w:rsidP="000D36E1">
      <w:pPr>
        <w:pStyle w:val="Contention2"/>
        <w:outlineLvl w:val="0"/>
      </w:pPr>
      <w:bookmarkStart w:id="86" w:name="_Toc486081110"/>
      <w:r w:rsidRPr="00EE7E38">
        <w:t>Link:</w:t>
      </w:r>
      <w:r w:rsidR="000D36E1">
        <w:t xml:space="preserve"> </w:t>
      </w:r>
      <w:r w:rsidRPr="00EE7E38">
        <w:t>Jones Act is key to Navy capabilities.</w:t>
      </w:r>
      <w:r w:rsidR="000D36E1">
        <w:t xml:space="preserve"> </w:t>
      </w:r>
      <w:r w:rsidRPr="00EE7E38">
        <w:t>Cross apply DA4 first link card.</w:t>
      </w:r>
      <w:bookmarkEnd w:id="86"/>
    </w:p>
    <w:p w14:paraId="3C784CB0" w14:textId="6A16DDE3" w:rsidR="00987F63" w:rsidRDefault="00D150C5" w:rsidP="000D36E1">
      <w:pPr>
        <w:pStyle w:val="Contention2"/>
        <w:outlineLvl w:val="0"/>
      </w:pPr>
      <w:bookmarkStart w:id="87" w:name="_Toc486081111"/>
      <w:r w:rsidRPr="00EE7E38">
        <w:t>Link:</w:t>
      </w:r>
      <w:r w:rsidR="000D36E1">
        <w:t xml:space="preserve"> </w:t>
      </w:r>
      <w:r w:rsidRPr="00EE7E38">
        <w:t>US Navy maintains openness of the seas for trade</w:t>
      </w:r>
      <w:bookmarkEnd w:id="87"/>
    </w:p>
    <w:p w14:paraId="6BBF8C94" w14:textId="4D37450A" w:rsidR="00987F63" w:rsidRDefault="00D150C5" w:rsidP="000D36E1">
      <w:pPr>
        <w:pStyle w:val="Contention2"/>
        <w:outlineLvl w:val="0"/>
      </w:pPr>
      <w:bookmarkStart w:id="88" w:name="_Toc486081112"/>
      <w:r w:rsidRPr="00EE7E38">
        <w:t>Brink:</w:t>
      </w:r>
      <w:r w:rsidR="000D36E1">
        <w:t xml:space="preserve"> </w:t>
      </w:r>
      <w:r w:rsidRPr="00EE7E38">
        <w:t>US naval power is central to maintaining freedom of the seas</w:t>
      </w:r>
      <w:bookmarkEnd w:id="88"/>
    </w:p>
    <w:p w14:paraId="48AA840E" w14:textId="16F247E8" w:rsidR="00987F63" w:rsidRDefault="00D150C5" w:rsidP="000D36E1">
      <w:pPr>
        <w:pStyle w:val="Contention2"/>
        <w:outlineLvl w:val="0"/>
      </w:pPr>
      <w:bookmarkStart w:id="89" w:name="_Toc486081113"/>
      <w:r w:rsidRPr="00EE7E38">
        <w:t>Impact:</w:t>
      </w:r>
      <w:r w:rsidR="000D36E1">
        <w:t xml:space="preserve"> </w:t>
      </w:r>
      <w:r w:rsidRPr="00EE7E38">
        <w:t>Global economic order depends on stability of the seas</w:t>
      </w:r>
      <w:bookmarkEnd w:id="89"/>
    </w:p>
    <w:p w14:paraId="3778D7E0" w14:textId="5098EB45" w:rsidR="00D150C5" w:rsidRPr="00EE7E38" w:rsidRDefault="00D150C5" w:rsidP="000D36E1">
      <w:pPr>
        <w:pStyle w:val="Contention2"/>
        <w:outlineLvl w:val="0"/>
      </w:pPr>
      <w:bookmarkStart w:id="90" w:name="_Toc486081114"/>
      <w:r w:rsidRPr="00EE7E38">
        <w:t>All of these come from this card:</w:t>
      </w:r>
      <w:bookmarkEnd w:id="90"/>
    </w:p>
    <w:p w14:paraId="31FE6F10" w14:textId="169DCC18" w:rsidR="00D150C5" w:rsidRDefault="00D150C5" w:rsidP="00D150C5">
      <w:pPr>
        <w:pStyle w:val="Citation3"/>
      </w:pPr>
      <w:bookmarkStart w:id="91" w:name="_Toc485895786"/>
      <w:r w:rsidRPr="00EE7E38">
        <w:rPr>
          <w:u w:val="single"/>
        </w:rPr>
        <w:t xml:space="preserve">Dr. Daniel </w:t>
      </w:r>
      <w:proofErr w:type="spellStart"/>
      <w:r w:rsidRPr="00EE7E38">
        <w:rPr>
          <w:u w:val="single"/>
        </w:rPr>
        <w:t>Goure</w:t>
      </w:r>
      <w:proofErr w:type="spellEnd"/>
      <w:r w:rsidRPr="00EE7E38">
        <w:rPr>
          <w:u w:val="single"/>
        </w:rPr>
        <w:t xml:space="preserve"> 2011</w:t>
      </w:r>
      <w:r w:rsidRPr="00EE7E38">
        <w:t>. (PhD; Vice President of the Lexington Institute; spent two years as the director of the Office of Strategic Competitiveness in the Office of the Secretary of Defense; served as a senior analyst on national security and defense issues with the Center for Naval Analyses, Science Applications International Corporation, SRS Technologies, R&amp;D Associates and System Planning Corporation) 2011 THE CONTRIBUTION OF THE JONES ACT</w:t>
      </w:r>
      <w:r w:rsidR="000D36E1">
        <w:t xml:space="preserve"> </w:t>
      </w:r>
      <w:r w:rsidRPr="00EE7E38">
        <w:t xml:space="preserve">TO U.S. SECURITY </w:t>
      </w:r>
      <w:hyperlink r:id="rId55" w:history="1">
        <w:r w:rsidRPr="002B5B13">
          <w:rPr>
            <w:rStyle w:val="Hyperlink"/>
            <w:iCs/>
            <w:szCs w:val="20"/>
          </w:rPr>
          <w:t>http://www.offshoreinjuries.com/media/pdfs/Contribution-of-the-JonesAct-to-National-Security.pdf</w:t>
        </w:r>
        <w:bookmarkEnd w:id="91"/>
      </w:hyperlink>
    </w:p>
    <w:p w14:paraId="3B526CDF" w14:textId="635C0D94" w:rsidR="00761773" w:rsidRDefault="00D150C5" w:rsidP="00D150C5">
      <w:pPr>
        <w:pStyle w:val="Evidence"/>
      </w:pPr>
      <w:r>
        <w:t>T</w:t>
      </w:r>
      <w:r w:rsidRPr="00EE7E38">
        <w:t>he United States has been centrally responsible for creating and maintaining the global commons. “Since the end of World War II, and especially since the end of the Cold War, the openness and stability of the global commons have been protected and sustained by U.S. military dominance and political leadership. The U.S. Navy and Coast Guard have dissuaded naval aggression and fought piracy around the world, ensuring unprecedented freedom of the seas.” The significance of the global commons has increased as a globalized economic order has emerged. Consequently, it is increasingly important that the global commons be rendered secure against a wide range of threats.</w:t>
      </w:r>
    </w:p>
    <w:p w14:paraId="4C0A5AD1" w14:textId="444AEC13" w:rsidR="005D6280" w:rsidRDefault="005D6280">
      <w:pPr>
        <w:spacing w:after="0" w:line="240" w:lineRule="auto"/>
        <w:rPr>
          <w:rFonts w:ascii="Times New Roman" w:eastAsia="Times New Roman" w:hAnsi="Times New Roman"/>
          <w:bCs/>
          <w:color w:val="000000"/>
          <w:sz w:val="20"/>
          <w:szCs w:val="20"/>
          <w:lang w:eastAsia="fr-FR"/>
        </w:rPr>
      </w:pPr>
      <w:r>
        <w:br w:type="page"/>
      </w:r>
    </w:p>
    <w:p w14:paraId="4A1B60E1" w14:textId="73D55526" w:rsidR="005D6280" w:rsidRDefault="005D6280" w:rsidP="000D36E1">
      <w:pPr>
        <w:pStyle w:val="Title2"/>
        <w:outlineLvl w:val="0"/>
      </w:pPr>
      <w:bookmarkStart w:id="92" w:name="_Toc472173871"/>
      <w:bookmarkStart w:id="93" w:name="_Toc486081115"/>
      <w:r>
        <w:lastRenderedPageBreak/>
        <w:t xml:space="preserve">Works Cited: </w:t>
      </w:r>
      <w:bookmarkEnd w:id="92"/>
      <w:r w:rsidR="006662AC">
        <w:t>Jones Act</w:t>
      </w:r>
      <w:bookmarkEnd w:id="93"/>
    </w:p>
    <w:p w14:paraId="7F29D48D" w14:textId="53DF9445" w:rsidR="00684440"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Dr. Daniel Goure 2011. (PhD; Vice President of the Lexington Institute; spent two years as the director of the Office of Strategic Competitiveness in the Office of the Secretary of Defense; served as a senior analyst on national security and defense issues with the Center for Naval Analyses, Science Applications International Corporation, SRS Technologies, R&amp;D Associates and System Planning Corporation) 2011 THE CONTRIBUTION OF THE JONES ACT</w:t>
      </w:r>
      <w:r w:rsidR="000D36E1" w:rsidRPr="006662AC">
        <w:rPr>
          <w:noProof/>
        </w:rPr>
        <w:t xml:space="preserve"> </w:t>
      </w:r>
      <w:r w:rsidRPr="006662AC">
        <w:rPr>
          <w:noProof/>
        </w:rPr>
        <w:t xml:space="preserve">TO U.S. SECURITY </w:t>
      </w:r>
      <w:r w:rsidR="00D93EF7" w:rsidRPr="006662AC">
        <w:rPr>
          <w:noProof/>
          <w:color w:val="7F7F7F"/>
        </w:rPr>
        <w:t xml:space="preserve">http://www.offshoreinjuries.com/media/pdfs/Contribution-of-the-JonesAct-to-National-Security.pdf </w:t>
      </w:r>
    </w:p>
    <w:p w14:paraId="4B544314" w14:textId="3D1D7C57" w:rsidR="00684440"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Samuel Giberga and John Henry Tab Thompson 2015. (Giberga is Executive VP and General Counsel of Hornbeck Offshore Services Inc., owner &amp; operator of one of the largest fleet of Jones Act qualified offshore service vessels supporting offshore energy development. Thompson is a first year law student at Univ. of Chicago Law School) JOURNAL OF MARITIME LAW &amp; COMMERCE, Oct 2015 “We and Mr. Jones: How the Misunderstood Jones Act Enhances Our Security and Economy”</w:t>
      </w:r>
      <w:r w:rsidR="000D36E1" w:rsidRPr="006662AC">
        <w:rPr>
          <w:noProof/>
        </w:rPr>
        <w:t xml:space="preserve"> </w:t>
      </w:r>
      <w:r w:rsidR="00D93EF7" w:rsidRPr="006662AC">
        <w:rPr>
          <w:noProof/>
          <w:color w:val="7F7F7F"/>
          <w:u w:color="7F7F7F"/>
        </w:rPr>
        <w:t xml:space="preserve">http://hornbeckoffshore.com/company/news/sam-giberga-explains-the-jones-act </w:t>
      </w:r>
    </w:p>
    <w:p w14:paraId="0012B619" w14:textId="0C660292" w:rsidR="00684440"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Joe Pyne 2013. (Chairman and Chief Executive Officer of Kirby Corporation, the nation’s largest inland and coastal</w:t>
      </w:r>
      <w:r w:rsidR="000D36E1" w:rsidRPr="006662AC">
        <w:rPr>
          <w:noProof/>
        </w:rPr>
        <w:t xml:space="preserve"> </w:t>
      </w:r>
      <w:r w:rsidRPr="006662AC">
        <w:rPr>
          <w:noProof/>
        </w:rPr>
        <w:t xml:space="preserve">tank barge operator) testimony before the Subcommittee on Coast Guard and Maritime Transportation of the House Transportation &amp; Infrastructure Committee 21 May 2013 </w:t>
      </w:r>
      <w:r w:rsidR="00D93EF7" w:rsidRPr="006662AC">
        <w:rPr>
          <w:rFonts w:eastAsiaTheme="minorEastAsia"/>
          <w:noProof/>
          <w:color w:val="7F7F7F"/>
          <w:u w:color="7F7F7F"/>
        </w:rPr>
        <w:t xml:space="preserve">http://transportation.house.gov/uploadedfiles/documents/2013-05-21-pyne.pdf </w:t>
      </w:r>
    </w:p>
    <w:p w14:paraId="22C7E506" w14:textId="1FFDE95D" w:rsidR="00684440"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Kristy Hartman 2013 (Program Principal for the National Council of State Legislatures) PROTECTING THE NATION’S ENERGY INFRASTRUCTURE: STATES ADDRESS ENERGY SECURITY, Oct 2013</w:t>
      </w:r>
      <w:r w:rsidR="000D36E1" w:rsidRPr="006662AC">
        <w:rPr>
          <w:noProof/>
        </w:rPr>
        <w:t xml:space="preserve"> </w:t>
      </w:r>
      <w:r w:rsidR="00D93EF7" w:rsidRPr="006662AC">
        <w:rPr>
          <w:noProof/>
          <w:color w:val="7F7F7F"/>
        </w:rPr>
        <w:t xml:space="preserve">http://www.ncsl.org/research/energy/protecting-the-nations-energy-infrastructure.aspx </w:t>
      </w:r>
    </w:p>
    <w:p w14:paraId="63373EA1" w14:textId="54708BD4" w:rsidR="00684440"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General Paul Selva 2015 (4-star US Air Force general; commander of US Transportation Command) 11 March 2015 “</w:t>
      </w:r>
      <w:r w:rsidRPr="006662AC">
        <w:rPr>
          <w:noProof/>
          <w:u w:color="7F7F7F"/>
        </w:rPr>
        <w:t>USTRANSCOM Head Stands Firm with Maritime Industry and Jones Act</w:t>
      </w:r>
      <w:r w:rsidRPr="006662AC">
        <w:rPr>
          <w:noProof/>
        </w:rPr>
        <w:t xml:space="preserve">” quoted in American Maritime Partnership Press Release </w:t>
      </w:r>
      <w:r w:rsidR="00D93EF7" w:rsidRPr="006662AC">
        <w:rPr>
          <w:noProof/>
          <w:color w:val="7F7F7F"/>
          <w:u w:color="7F7F7F"/>
        </w:rPr>
        <w:t>https://www.americanmaritimepartnership.com/2015/03/11/ustranscom-head-stands-firm-with-industry-jones-act/</w:t>
      </w:r>
      <w:r w:rsidR="000D36E1" w:rsidRPr="006662AC">
        <w:rPr>
          <w:noProof/>
          <w:color w:val="7F7F7F"/>
          <w:u w:color="7F7F7F"/>
        </w:rPr>
        <w:t xml:space="preserve"> </w:t>
      </w:r>
    </w:p>
    <w:p w14:paraId="35F88C86" w14:textId="3D1F1A0C" w:rsidR="00684440"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 xml:space="preserve">Attorneys for Donald C. Winter, Secretary of the Navy 2008. Brief filed by the petitioners in Supreme Court case of Donald C. Winter, Secretary of the Navy v. Natural Resources Defense Council </w:t>
      </w:r>
      <w:r w:rsidR="00D93EF7" w:rsidRPr="006662AC">
        <w:rPr>
          <w:noProof/>
          <w:color w:val="7F7F7F"/>
        </w:rPr>
        <w:t xml:space="preserve">https://www.justice.gov/osg/brief/winter-v-nrdc-brief-merits </w:t>
      </w:r>
    </w:p>
    <w:p w14:paraId="23ACB952" w14:textId="141E6F38" w:rsidR="00D93EF7"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David Blair 2012.</w:t>
      </w:r>
      <w:r w:rsidR="000D36E1" w:rsidRPr="006662AC">
        <w:rPr>
          <w:noProof/>
        </w:rPr>
        <w:t xml:space="preserve"> </w:t>
      </w:r>
      <w:r w:rsidRPr="006662AC">
        <w:rPr>
          <w:noProof/>
        </w:rPr>
        <w:t>(journalist)</w:t>
      </w:r>
      <w:r w:rsidR="000D36E1" w:rsidRPr="006662AC">
        <w:rPr>
          <w:noProof/>
        </w:rPr>
        <w:t xml:space="preserve"> </w:t>
      </w:r>
      <w:r w:rsidRPr="006662AC">
        <w:rPr>
          <w:noProof/>
        </w:rPr>
        <w:t>23 Jan 2012 “Iran threatens to close Strait of Hormuz over EU oil sanctions”</w:t>
      </w:r>
      <w:r w:rsidR="000D36E1" w:rsidRPr="006662AC">
        <w:rPr>
          <w:noProof/>
        </w:rPr>
        <w:t xml:space="preserve"> </w:t>
      </w:r>
      <w:r w:rsidRPr="006662AC">
        <w:rPr>
          <w:noProof/>
        </w:rPr>
        <w:t>THE TELEGRAPH (British newspaper)</w:t>
      </w:r>
      <w:r w:rsidR="000D36E1" w:rsidRPr="006662AC">
        <w:rPr>
          <w:noProof/>
        </w:rPr>
        <w:t xml:space="preserve"> </w:t>
      </w:r>
      <w:r w:rsidR="00E9413C" w:rsidRPr="006662AC">
        <w:rPr>
          <w:noProof/>
          <w:color w:val="7F7F7F"/>
        </w:rPr>
        <w:t xml:space="preserve">http://www.telegraph.co.uk/news/worldnews/middleeast/iran/9032948/Iran-threatens-to-close-Strait-of-Hormuz-over-EU-oil-sanctions.html </w:t>
      </w:r>
    </w:p>
    <w:p w14:paraId="3265DCB0" w14:textId="796D5323" w:rsidR="00D93EF7"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lastRenderedPageBreak/>
        <w:t>Dr. Ariel Cohen, Dr. David W. Kreutzer, James Phillips, and Michaela Bendikova 2012.</w:t>
      </w:r>
      <w:r w:rsidR="000D36E1" w:rsidRPr="006662AC">
        <w:rPr>
          <w:noProof/>
        </w:rPr>
        <w:t xml:space="preserve"> </w:t>
      </w:r>
      <w:r w:rsidRPr="006662AC">
        <w:rPr>
          <w:noProof/>
        </w:rPr>
        <w:t>(Cohen - PhD; Senior Research Fellow in Russian &amp; Eurasian Studies and International Energy Policy in the Allison Center for Foreign Policy Studies, Heritage Foundation. Kreutzer - Ph.D., is Research Fellow in Energy Economics and Climate Change in the Center for Data Analysis at The Heritage Foundation. Phillips -</w:t>
      </w:r>
      <w:r w:rsidR="000D36E1" w:rsidRPr="006662AC">
        <w:rPr>
          <w:noProof/>
        </w:rPr>
        <w:t xml:space="preserve"> </w:t>
      </w:r>
      <w:r w:rsidRPr="006662AC">
        <w:rPr>
          <w:noProof/>
        </w:rPr>
        <w:t xml:space="preserve">Senior Research Fellow for Middle Eastern Affairs. Bendikova - Research Assistant for Missile Defense &amp; Foreign Policy in the Allison Center at Heritage Foundation.) Thinking the Unthinkable: Modeling a Collapse of Saudi Oil Production 9 Apr 2012 </w:t>
      </w:r>
      <w:r w:rsidR="00E9413C" w:rsidRPr="006662AC">
        <w:rPr>
          <w:noProof/>
          <w:color w:val="7F7F7F"/>
        </w:rPr>
        <w:t xml:space="preserve">http://thf_media.s3.amazonaws.com/2012/pdf/bg2671.pdf </w:t>
      </w:r>
    </w:p>
    <w:p w14:paraId="705F0F67" w14:textId="01B45447" w:rsidR="00D93EF7"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Dr. Shiu-Sheng Chen &amp; Kai-Wei Hsu 2012.</w:t>
      </w:r>
      <w:r w:rsidR="000D36E1" w:rsidRPr="006662AC">
        <w:rPr>
          <w:noProof/>
        </w:rPr>
        <w:t xml:space="preserve"> </w:t>
      </w:r>
      <w:r w:rsidRPr="006662AC">
        <w:rPr>
          <w:noProof/>
        </w:rPr>
        <w:t>(Chen - PhD economics; professor of economics at National Taiwan University; Hsu - economics department, National Taiwan University)</w:t>
      </w:r>
      <w:r w:rsidR="000D36E1" w:rsidRPr="006662AC">
        <w:rPr>
          <w:noProof/>
        </w:rPr>
        <w:t xml:space="preserve"> </w:t>
      </w:r>
      <w:r w:rsidRPr="006662AC">
        <w:rPr>
          <w:noProof/>
        </w:rPr>
        <w:t>Reverse Globalization: Does High Oil Price Volatility Discourage International Trade?</w:t>
      </w:r>
      <w:r w:rsidR="000D36E1" w:rsidRPr="006662AC">
        <w:rPr>
          <w:noProof/>
        </w:rPr>
        <w:t xml:space="preserve"> </w:t>
      </w:r>
      <w:r w:rsidRPr="006662AC">
        <w:rPr>
          <w:noProof/>
        </w:rPr>
        <w:t xml:space="preserve">Jan 2012, </w:t>
      </w:r>
      <w:r w:rsidR="00E9413C" w:rsidRPr="006662AC">
        <w:rPr>
          <w:noProof/>
          <w:color w:val="7F7F7F"/>
          <w:u w:color="7F7F7F"/>
        </w:rPr>
        <w:t xml:space="preserve">http://mpra.ub.uni-muenchen.de/36182/1/MPRA_paper_36182.pdf </w:t>
      </w:r>
    </w:p>
    <w:p w14:paraId="677DC3E9" w14:textId="2B2C27DF" w:rsidR="00D93EF7"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color w:val="333333"/>
        </w:rPr>
        <w:t>T</w:t>
      </w:r>
      <w:r w:rsidRPr="006662AC">
        <w:rPr>
          <w:noProof/>
        </w:rPr>
        <w:t>he Economist 2011</w:t>
      </w:r>
      <w:r w:rsidR="000D36E1" w:rsidRPr="006662AC">
        <w:rPr>
          <w:noProof/>
        </w:rPr>
        <w:t xml:space="preserve"> </w:t>
      </w:r>
      <w:r w:rsidRPr="006662AC">
        <w:rPr>
          <w:noProof/>
        </w:rPr>
        <w:t>(respected British news magazine) March 3, 2011 “The price of fear” THE ECONOMIST</w:t>
      </w:r>
      <w:r w:rsidR="000D36E1" w:rsidRPr="006662AC">
        <w:rPr>
          <w:noProof/>
        </w:rPr>
        <w:t xml:space="preserve"> </w:t>
      </w:r>
      <w:r w:rsidR="00E9413C" w:rsidRPr="006662AC">
        <w:rPr>
          <w:iCs/>
          <w:noProof/>
          <w:color w:val="7F7F7F"/>
          <w:u w:color="7F7F7F"/>
        </w:rPr>
        <w:t xml:space="preserve">http://www.economist.com/node/18285768 </w:t>
      </w:r>
    </w:p>
    <w:p w14:paraId="36A57A96" w14:textId="70FFAA90" w:rsidR="00D93EF7"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Sutliff &amp; Stout Law Firm copyright 2014.</w:t>
      </w:r>
      <w:r w:rsidR="000D36E1" w:rsidRPr="006662AC">
        <w:rPr>
          <w:noProof/>
        </w:rPr>
        <w:t xml:space="preserve"> </w:t>
      </w:r>
      <w:r w:rsidRPr="006662AC">
        <w:rPr>
          <w:noProof/>
        </w:rPr>
        <w:t xml:space="preserve">(law firm specializing in maritime law) Houston Jones Act Attorney </w:t>
      </w:r>
      <w:r w:rsidR="00E9413C" w:rsidRPr="006662AC">
        <w:rPr>
          <w:rFonts w:eastAsiaTheme="minorEastAsia"/>
          <w:iCs/>
          <w:noProof/>
          <w:color w:val="7F7F7F"/>
          <w:u w:color="7F7F7F"/>
        </w:rPr>
        <w:t xml:space="preserve">http://www.sutliffstout.com/houston-jones-act-attorney/ </w:t>
      </w:r>
    </w:p>
    <w:p w14:paraId="298BBC70" w14:textId="65829352" w:rsidR="00D93EF7"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Seattle Maritime Attorneys, John Merriam &amp; Gordon Webb 2014. (attorneys specializing in maritime law) Tug Crewman Medevaced from Elliot Bay, Washington 4 Feb 2014</w:t>
      </w:r>
      <w:r w:rsidR="000D36E1" w:rsidRPr="006662AC">
        <w:rPr>
          <w:noProof/>
        </w:rPr>
        <w:t xml:space="preserve"> </w:t>
      </w:r>
      <w:r w:rsidR="00E9413C" w:rsidRPr="006662AC">
        <w:rPr>
          <w:noProof/>
          <w:color w:val="7F7F7F"/>
        </w:rPr>
        <w:t xml:space="preserve">http://www.maritimelawyer-blog.com/jones-act-claims/ </w:t>
      </w:r>
    </w:p>
    <w:p w14:paraId="31C04E5A" w14:textId="0F23EB96" w:rsidR="005D6280" w:rsidRPr="006662AC" w:rsidRDefault="005D6280" w:rsidP="00D93EF7">
      <w:pPr>
        <w:pStyle w:val="TOC4"/>
        <w:numPr>
          <w:ilvl w:val="0"/>
          <w:numId w:val="45"/>
        </w:numPr>
        <w:rPr>
          <w:rFonts w:asciiTheme="minorHAnsi" w:eastAsiaTheme="minorEastAsia" w:hAnsiTheme="minorHAnsi" w:cstheme="minorBidi"/>
          <w:noProof/>
          <w:sz w:val="24"/>
          <w:szCs w:val="24"/>
        </w:rPr>
      </w:pPr>
      <w:r w:rsidRPr="006662AC">
        <w:rPr>
          <w:noProof/>
        </w:rPr>
        <w:t>Dr William Gale and Benjamin Harris 2011.</w:t>
      </w:r>
      <w:r w:rsidR="000D36E1" w:rsidRPr="006662AC">
        <w:rPr>
          <w:noProof/>
        </w:rPr>
        <w:t xml:space="preserve"> </w:t>
      </w:r>
      <w:r w:rsidRPr="006662AC">
        <w:rPr>
          <w:noProof/>
        </w:rPr>
        <w:t>(Gale - PhD in economics, Stanford Univ.; senior fellow at the Brookings Institution and co-director of the Urban-Brookings Tax Policy Center; former assistant professor in the Department of Economics at UCLA, and a senior economist for the Council of Economic Advisers under President George H.W. Bush;</w:t>
      </w:r>
      <w:r w:rsidR="000D36E1" w:rsidRPr="006662AC">
        <w:rPr>
          <w:noProof/>
        </w:rPr>
        <w:t xml:space="preserve"> </w:t>
      </w:r>
      <w:r w:rsidRPr="006662AC">
        <w:rPr>
          <w:noProof/>
        </w:rPr>
        <w:t>Harris -</w:t>
      </w:r>
      <w:r w:rsidR="000D36E1" w:rsidRPr="006662AC">
        <w:rPr>
          <w:noProof/>
        </w:rPr>
        <w:t xml:space="preserve"> </w:t>
      </w:r>
      <w:r w:rsidRPr="006662AC">
        <w:rPr>
          <w:noProof/>
        </w:rPr>
        <w:t>master’s degree in economics from Cornell University and a master’s degree in quantitative methods from Columbia University; senior research associate with the Economics Studies Program at the Brookings Institution)</w:t>
      </w:r>
      <w:r w:rsidR="000D36E1" w:rsidRPr="006662AC">
        <w:rPr>
          <w:noProof/>
        </w:rPr>
        <w:t xml:space="preserve"> </w:t>
      </w:r>
      <w:r w:rsidRPr="006662AC">
        <w:rPr>
          <w:noProof/>
        </w:rPr>
        <w:t>“A VAT for the United States: Part of the Solution”</w:t>
      </w:r>
      <w:r w:rsidR="000D36E1" w:rsidRPr="006662AC">
        <w:rPr>
          <w:noProof/>
        </w:rPr>
        <w:t xml:space="preserve"> </w:t>
      </w:r>
      <w:r w:rsidR="00E9413C" w:rsidRPr="006662AC">
        <w:rPr>
          <w:rFonts w:eastAsiaTheme="minorEastAsia"/>
          <w:iCs/>
          <w:noProof/>
          <w:color w:val="7F7F7F"/>
          <w:u w:color="7F7F7F"/>
        </w:rPr>
        <w:t xml:space="preserve">http://www.taxanalysts.com/www/freefiles.nsf/Files/GALE-HARRIS-5.pdf/$file/GALE-HARRIS-5.pdf </w:t>
      </w:r>
    </w:p>
    <w:p w14:paraId="398A9409" w14:textId="0F581676" w:rsidR="005D6280" w:rsidRDefault="005D6280" w:rsidP="00D93EF7">
      <w:pPr>
        <w:pStyle w:val="TOC4"/>
        <w:rPr>
          <w:noProof/>
        </w:rPr>
      </w:pPr>
    </w:p>
    <w:p w14:paraId="094F812D" w14:textId="62B95929" w:rsidR="005D6280" w:rsidRDefault="005D6280" w:rsidP="005D6280">
      <w:pPr>
        <w:pStyle w:val="Evidence"/>
      </w:pPr>
    </w:p>
    <w:sectPr w:rsidR="005D6280" w:rsidSect="00F04C23">
      <w:headerReference w:type="default" r:id="rId56"/>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2F59B5" w14:textId="77777777" w:rsidR="009C58C3" w:rsidRDefault="009C58C3" w:rsidP="001D5FD6">
      <w:pPr>
        <w:spacing w:after="0" w:line="240" w:lineRule="auto"/>
      </w:pPr>
      <w:r>
        <w:separator/>
      </w:r>
    </w:p>
  </w:endnote>
  <w:endnote w:type="continuationSeparator" w:id="0">
    <w:p w14:paraId="74E078A9" w14:textId="77777777" w:rsidR="009C58C3" w:rsidRDefault="009C58C3" w:rsidP="001D5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MS Mincho">
    <w:panose1 w:val="02020609040205080304"/>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Georgia">
    <w:panose1 w:val="02040502050405020303"/>
    <w:charset w:val="00"/>
    <w:family w:val="auto"/>
    <w:pitch w:val="variable"/>
    <w:sig w:usb0="00000287" w:usb1="00000000" w:usb2="00000000" w:usb3="00000000" w:csb0="0000009F" w:csb1="00000000"/>
  </w:font>
  <w:font w:name="Tahoma">
    <w:panose1 w:val="020B0604030504040204"/>
    <w:charset w:val="00"/>
    <w:family w:val="auto"/>
    <w:pitch w:val="variable"/>
    <w:sig w:usb0="E1002EFF" w:usb1="C000605B" w:usb2="00000029" w:usb3="00000000" w:csb0="000101FF" w:csb1="00000000"/>
  </w:font>
  <w:font w:name="Century Gothic">
    <w:panose1 w:val="020B0502020202020204"/>
    <w:charset w:val="00"/>
    <w:family w:val="auto"/>
    <w:pitch w:val="variable"/>
    <w:sig w:usb0="00000287" w:usb1="00000000" w:usb2="00000000" w:usb3="00000000" w:csb0="0000009F" w:csb1="00000000"/>
  </w:font>
  <w:font w:name="AGaramond">
    <w:altName w:val="Calibri"/>
    <w:panose1 w:val="00000000000000000000"/>
    <w:charset w:val="00"/>
    <w:family w:val="roman"/>
    <w:notTrueType/>
    <w:pitch w:val="default"/>
    <w:sig w:usb0="00000003" w:usb1="00000000" w:usb2="00000000" w:usb3="00000000" w:csb0="00000001" w:csb1="00000000"/>
  </w:font>
  <w:font w:name="Minion Pro">
    <w:altName w:val="Calibri"/>
    <w:charset w:val="00"/>
    <w:family w:val="auto"/>
    <w:pitch w:val="variable"/>
    <w:sig w:usb0="00000003" w:usb1="00000000" w:usb2="00000000" w:usb3="00000000" w:csb0="00000001" w:csb1="00000000"/>
  </w:font>
  <w:font w:name="Myriad Pro">
    <w:altName w:val="Calibri"/>
    <w:charset w:val="00"/>
    <w:family w:val="auto"/>
    <w:pitch w:val="variable"/>
    <w:sig w:usb0="00000003" w:usb1="00000000" w:usb2="00000000" w:usb3="00000000" w:csb0="00000001" w:csb1="00000000"/>
  </w:font>
  <w:font w:name="ＭＳ 明朝">
    <w:charset w:val="80"/>
    <w:family w:val="auto"/>
    <w:pitch w:val="variable"/>
    <w:sig w:usb0="E00002FF" w:usb1="6AC7FDFB" w:usb2="08000012" w:usb3="00000000" w:csb0="0002009F" w:csb1="00000000"/>
  </w:font>
  <w:font w:name="ＭＳ ゴシック">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B866C8" w14:textId="77777777" w:rsidR="000D36E1" w:rsidRDefault="000D36E1" w:rsidP="005D6280">
    <w:pPr>
      <w:pStyle w:val="Footer"/>
      <w:tabs>
        <w:tab w:val="clear" w:pos="4320"/>
        <w:tab w:val="clear" w:pos="8640"/>
        <w:tab w:val="center" w:pos="4680"/>
        <w:tab w:val="center" w:pos="9270"/>
      </w:tabs>
      <w:spacing w:before="240"/>
      <w:ind w:left="-720" w:right="-720"/>
      <w:jc w:val="left"/>
      <w:rPr>
        <w:sz w:val="18"/>
        <w:szCs w:val="18"/>
      </w:rPr>
    </w:pPr>
    <w:r>
      <w:rPr>
        <w:sz w:val="18"/>
        <w:szCs w:val="18"/>
      </w:rPr>
      <w:t xml:space="preserve">Copyright </w:t>
    </w:r>
    <w:r w:rsidRPr="0018486A">
      <w:rPr>
        <w:sz w:val="18"/>
        <w:szCs w:val="18"/>
      </w:rPr>
      <w:t>© Monument Publishing</w:t>
    </w:r>
    <w:r>
      <w:tab/>
    </w:r>
    <w:r w:rsidRPr="0018486A">
      <w:rPr>
        <w:sz w:val="24"/>
        <w:szCs w:val="24"/>
      </w:rPr>
      <w:t xml:space="preserve">Page </w:t>
    </w:r>
    <w:r w:rsidRPr="0018486A">
      <w:rPr>
        <w:b w:val="0"/>
        <w:sz w:val="24"/>
        <w:szCs w:val="24"/>
      </w:rPr>
      <w:fldChar w:fldCharType="begin"/>
    </w:r>
    <w:r w:rsidRPr="0018486A">
      <w:rPr>
        <w:sz w:val="24"/>
        <w:szCs w:val="24"/>
      </w:rPr>
      <w:instrText xml:space="preserve"> PAGE </w:instrText>
    </w:r>
    <w:r w:rsidRPr="0018486A">
      <w:rPr>
        <w:b w:val="0"/>
        <w:sz w:val="24"/>
        <w:szCs w:val="24"/>
      </w:rPr>
      <w:fldChar w:fldCharType="separate"/>
    </w:r>
    <w:r w:rsidR="008C073D">
      <w:rPr>
        <w:noProof/>
        <w:sz w:val="24"/>
        <w:szCs w:val="24"/>
      </w:rPr>
      <w:t>4</w:t>
    </w:r>
    <w:r w:rsidRPr="0018486A">
      <w:rPr>
        <w:b w:val="0"/>
        <w:sz w:val="24"/>
        <w:szCs w:val="24"/>
      </w:rPr>
      <w:fldChar w:fldCharType="end"/>
    </w:r>
    <w:r w:rsidRPr="0018486A">
      <w:rPr>
        <w:sz w:val="24"/>
        <w:szCs w:val="24"/>
      </w:rPr>
      <w:t xml:space="preserve"> of </w:t>
    </w:r>
    <w:r w:rsidRPr="0018486A">
      <w:rPr>
        <w:b w:val="0"/>
        <w:sz w:val="24"/>
        <w:szCs w:val="24"/>
      </w:rPr>
      <w:fldChar w:fldCharType="begin"/>
    </w:r>
    <w:r w:rsidRPr="0018486A">
      <w:rPr>
        <w:sz w:val="24"/>
        <w:szCs w:val="24"/>
      </w:rPr>
      <w:instrText xml:space="preserve"> NUMPAGES </w:instrText>
    </w:r>
    <w:r w:rsidRPr="0018486A">
      <w:rPr>
        <w:b w:val="0"/>
        <w:sz w:val="24"/>
        <w:szCs w:val="24"/>
      </w:rPr>
      <w:fldChar w:fldCharType="separate"/>
    </w:r>
    <w:r w:rsidR="008C073D">
      <w:rPr>
        <w:noProof/>
        <w:sz w:val="24"/>
        <w:szCs w:val="24"/>
      </w:rPr>
      <w:t>20</w:t>
    </w:r>
    <w:r w:rsidRPr="0018486A">
      <w:rPr>
        <w:b w:val="0"/>
        <w:sz w:val="24"/>
        <w:szCs w:val="24"/>
      </w:rPr>
      <w:fldChar w:fldCharType="end"/>
    </w:r>
    <w:r>
      <w:tab/>
    </w:r>
    <w:r w:rsidRPr="0018486A">
      <w:rPr>
        <w:sz w:val="18"/>
        <w:szCs w:val="18"/>
      </w:rPr>
      <w:t xml:space="preserve"> </w:t>
    </w:r>
    <w:r>
      <w:rPr>
        <w:sz w:val="18"/>
        <w:szCs w:val="18"/>
      </w:rPr>
      <w:t>MonumentPublishing.com</w:t>
    </w:r>
  </w:p>
  <w:p w14:paraId="5F4BC06D" w14:textId="77777777" w:rsidR="000D36E1" w:rsidRDefault="000D36E1" w:rsidP="005D6280">
    <w:pPr>
      <w:pStyle w:val="Footer"/>
      <w:tabs>
        <w:tab w:val="clear" w:pos="4320"/>
        <w:tab w:val="clear" w:pos="8640"/>
        <w:tab w:val="center" w:pos="4680"/>
        <w:tab w:val="right" w:pos="9360"/>
      </w:tabs>
      <w:ind w:left="-720" w:right="-720"/>
      <w:jc w:val="left"/>
      <w:rPr>
        <w:b w:val="0"/>
        <w:i/>
        <w:smallCaps w:val="0"/>
        <w:sz w:val="15"/>
        <w:szCs w:val="15"/>
      </w:rPr>
    </w:pPr>
  </w:p>
  <w:p w14:paraId="7821F128" w14:textId="77777777" w:rsidR="000D36E1" w:rsidRPr="00B441D5" w:rsidRDefault="000D36E1" w:rsidP="005D6280">
    <w:pPr>
      <w:pStyle w:val="Footer"/>
      <w:tabs>
        <w:tab w:val="clear" w:pos="4320"/>
        <w:tab w:val="center" w:pos="4230"/>
      </w:tabs>
      <w:ind w:left="-720" w:right="-720"/>
      <w:rPr>
        <w:sz w:val="18"/>
        <w:szCs w:val="18"/>
      </w:rPr>
    </w:pPr>
    <w:r w:rsidRPr="00B441D5">
      <w:rPr>
        <w:b w:val="0"/>
        <w:i/>
        <w:smallCaps w:val="0"/>
        <w:sz w:val="15"/>
        <w:szCs w:val="15"/>
      </w:rPr>
      <w:t xml:space="preserve">This release was published as part of Season </w:t>
    </w:r>
    <w:r>
      <w:rPr>
        <w:b w:val="0"/>
        <w:i/>
        <w:smallCaps w:val="0"/>
        <w:sz w:val="15"/>
        <w:szCs w:val="15"/>
      </w:rPr>
      <w:t>18</w:t>
    </w:r>
    <w:r w:rsidRPr="00B441D5">
      <w:rPr>
        <w:b w:val="0"/>
        <w:i/>
        <w:smallCaps w:val="0"/>
        <w:sz w:val="15"/>
        <w:szCs w:val="15"/>
      </w:rPr>
      <w:t xml:space="preserve"> (201</w:t>
    </w:r>
    <w:r>
      <w:rPr>
        <w:b w:val="0"/>
        <w:i/>
        <w:smallCaps w:val="0"/>
        <w:sz w:val="15"/>
        <w:szCs w:val="15"/>
      </w:rPr>
      <w:t>7</w:t>
    </w:r>
    <w:r w:rsidRPr="00B441D5">
      <w:rPr>
        <w:b w:val="0"/>
        <w:i/>
        <w:smallCaps w:val="0"/>
        <w:sz w:val="15"/>
        <w:szCs w:val="15"/>
      </w:rPr>
      <w:t>-201</w:t>
    </w:r>
    <w:r>
      <w:rPr>
        <w:b w:val="0"/>
        <w:i/>
        <w:smallCaps w:val="0"/>
        <w:sz w:val="15"/>
        <w:szCs w:val="15"/>
      </w:rPr>
      <w:t>8</w:t>
    </w:r>
    <w:r w:rsidRPr="00B441D5">
      <w:rPr>
        <w:b w:val="0"/>
        <w:i/>
        <w:smallCaps w:val="0"/>
        <w:sz w:val="15"/>
        <w:szCs w:val="15"/>
      </w:rPr>
      <w:t xml:space="preserve">) school year for Policy Debaters. </w:t>
    </w:r>
    <w:r>
      <w:rPr>
        <w:b w:val="0"/>
        <w:i/>
        <w:smallCaps w:val="0"/>
        <w:sz w:val="15"/>
        <w:szCs w:val="15"/>
      </w:rPr>
      <w:t xml:space="preserve">See the member landing page for official release date and any notifications. </w:t>
    </w:r>
    <w:r w:rsidRPr="00B441D5">
      <w:rPr>
        <w:b w:val="0"/>
        <w:i/>
        <w:smallCaps w:val="0"/>
        <w:sz w:val="15"/>
        <w:szCs w:val="15"/>
      </w:rPr>
      <w:t xml:space="preserve">This is proprietary intellectual content and may not be </w:t>
    </w:r>
    <w:r>
      <w:rPr>
        <w:b w:val="0"/>
        <w:i/>
        <w:smallCaps w:val="0"/>
        <w:sz w:val="15"/>
        <w:szCs w:val="15"/>
      </w:rPr>
      <w:t xml:space="preserve">used </w:t>
    </w:r>
    <w:r w:rsidRPr="00B441D5">
      <w:rPr>
        <w:b w:val="0"/>
        <w:i/>
        <w:smallCaps w:val="0"/>
        <w:sz w:val="15"/>
        <w:szCs w:val="15"/>
      </w:rPr>
      <w:t>without proper ownership.</w:t>
    </w:r>
  </w:p>
  <w:p w14:paraId="51807FE7" w14:textId="2967B5DB" w:rsidR="000D36E1" w:rsidRPr="005D6280" w:rsidRDefault="000D36E1" w:rsidP="005D6280">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9254C8" w14:textId="77777777" w:rsidR="009C58C3" w:rsidRDefault="009C58C3" w:rsidP="001D5FD6">
      <w:pPr>
        <w:spacing w:after="0" w:line="240" w:lineRule="auto"/>
      </w:pPr>
      <w:r>
        <w:separator/>
      </w:r>
    </w:p>
  </w:footnote>
  <w:footnote w:type="continuationSeparator" w:id="0">
    <w:p w14:paraId="744D6DAE" w14:textId="77777777" w:rsidR="009C58C3" w:rsidRDefault="009C58C3" w:rsidP="001D5FD6">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31ACBD" w14:textId="2B8E676D" w:rsidR="000D36E1" w:rsidRDefault="000D36E1" w:rsidP="00934A35">
    <w:pPr>
      <w:pStyle w:val="Footer"/>
    </w:pPr>
    <w:r>
      <w:t>NEGATIVE: Jones Act</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D1CE26" w14:textId="2E0C5E9C" w:rsidR="000D36E1" w:rsidRPr="00F04C23" w:rsidRDefault="000D36E1" w:rsidP="00F04C23">
    <w:pPr>
      <w:pStyle w:val="Footer"/>
      <w:tabs>
        <w:tab w:val="clear" w:pos="4320"/>
        <w:tab w:val="clear" w:pos="8640"/>
        <w:tab w:val="center" w:pos="4680"/>
        <w:tab w:val="right" w:pos="9360"/>
      </w:tabs>
      <w:rPr>
        <w:b w:val="0"/>
        <w:smallCaps w:val="0"/>
      </w:rPr>
    </w:pPr>
    <w:r>
      <w:t>NEGATIVE: Jones Act</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98AEB44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CD001BCC"/>
    <w:lvl w:ilvl="0">
      <w:start w:val="1"/>
      <w:numFmt w:val="decimal"/>
      <w:lvlText w:val="%1."/>
      <w:lvlJc w:val="left"/>
      <w:pPr>
        <w:tabs>
          <w:tab w:val="num" w:pos="1800"/>
        </w:tabs>
        <w:ind w:left="1800" w:hanging="360"/>
      </w:pPr>
    </w:lvl>
  </w:abstractNum>
  <w:abstractNum w:abstractNumId="2">
    <w:nsid w:val="FFFFFF7D"/>
    <w:multiLevelType w:val="singleLevel"/>
    <w:tmpl w:val="0F8A91AC"/>
    <w:lvl w:ilvl="0">
      <w:start w:val="1"/>
      <w:numFmt w:val="decimal"/>
      <w:lvlText w:val="%1."/>
      <w:lvlJc w:val="left"/>
      <w:pPr>
        <w:tabs>
          <w:tab w:val="num" w:pos="1440"/>
        </w:tabs>
        <w:ind w:left="1440" w:hanging="360"/>
      </w:pPr>
    </w:lvl>
  </w:abstractNum>
  <w:abstractNum w:abstractNumId="3">
    <w:nsid w:val="FFFFFF7E"/>
    <w:multiLevelType w:val="singleLevel"/>
    <w:tmpl w:val="B554E46C"/>
    <w:lvl w:ilvl="0">
      <w:start w:val="1"/>
      <w:numFmt w:val="decimal"/>
      <w:lvlText w:val="%1."/>
      <w:lvlJc w:val="left"/>
      <w:pPr>
        <w:tabs>
          <w:tab w:val="num" w:pos="1080"/>
        </w:tabs>
        <w:ind w:left="1080" w:hanging="360"/>
      </w:pPr>
    </w:lvl>
  </w:abstractNum>
  <w:abstractNum w:abstractNumId="4">
    <w:nsid w:val="FFFFFF7F"/>
    <w:multiLevelType w:val="singleLevel"/>
    <w:tmpl w:val="D7BA77C6"/>
    <w:lvl w:ilvl="0">
      <w:start w:val="1"/>
      <w:numFmt w:val="decimal"/>
      <w:lvlText w:val="%1."/>
      <w:lvlJc w:val="left"/>
      <w:pPr>
        <w:tabs>
          <w:tab w:val="num" w:pos="720"/>
        </w:tabs>
        <w:ind w:left="720" w:hanging="360"/>
      </w:pPr>
    </w:lvl>
  </w:abstractNum>
  <w:abstractNum w:abstractNumId="5">
    <w:nsid w:val="FFFFFF80"/>
    <w:multiLevelType w:val="singleLevel"/>
    <w:tmpl w:val="EEF49108"/>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A68CB1C2"/>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C6508526"/>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A7DAEED0"/>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8E42E22E"/>
    <w:lvl w:ilvl="0">
      <w:start w:val="1"/>
      <w:numFmt w:val="decimal"/>
      <w:lvlText w:val="%1."/>
      <w:lvlJc w:val="left"/>
      <w:pPr>
        <w:tabs>
          <w:tab w:val="num" w:pos="360"/>
        </w:tabs>
        <w:ind w:left="360" w:hanging="360"/>
      </w:pPr>
    </w:lvl>
  </w:abstractNum>
  <w:abstractNum w:abstractNumId="10">
    <w:nsid w:val="FFFFFF89"/>
    <w:multiLevelType w:val="singleLevel"/>
    <w:tmpl w:val="B492E916"/>
    <w:lvl w:ilvl="0">
      <w:start w:val="1"/>
      <w:numFmt w:val="bullet"/>
      <w:lvlText w:val=""/>
      <w:lvlJc w:val="left"/>
      <w:pPr>
        <w:tabs>
          <w:tab w:val="num" w:pos="360"/>
        </w:tabs>
        <w:ind w:left="360" w:hanging="360"/>
      </w:pPr>
      <w:rPr>
        <w:rFonts w:ascii="Symbol" w:hAnsi="Symbol" w:hint="default"/>
      </w:rPr>
    </w:lvl>
  </w:abstractNum>
  <w:abstractNum w:abstractNumId="11">
    <w:nsid w:val="0AF912AB"/>
    <w:multiLevelType w:val="hybridMultilevel"/>
    <w:tmpl w:val="8FB6CA6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0B5E4737"/>
    <w:multiLevelType w:val="hybridMultilevel"/>
    <w:tmpl w:val="76889C1A"/>
    <w:lvl w:ilvl="0" w:tplc="0409000F">
      <w:start w:val="1"/>
      <w:numFmt w:val="decimal"/>
      <w:lvlText w:val="%1."/>
      <w:lvlJc w:val="left"/>
      <w:pPr>
        <w:ind w:left="1296" w:hanging="360"/>
      </w:p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3">
    <w:nsid w:val="0BD34C5A"/>
    <w:multiLevelType w:val="multilevel"/>
    <w:tmpl w:val="A7C01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0BC3F0C"/>
    <w:multiLevelType w:val="hybridMultilevel"/>
    <w:tmpl w:val="E312B8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2736961"/>
    <w:multiLevelType w:val="hybridMultilevel"/>
    <w:tmpl w:val="1BE8FD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3751ED6"/>
    <w:multiLevelType w:val="hybridMultilevel"/>
    <w:tmpl w:val="FE8CF494"/>
    <w:lvl w:ilvl="0" w:tplc="6C1A9224">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7">
    <w:nsid w:val="13A13118"/>
    <w:multiLevelType w:val="hybridMultilevel"/>
    <w:tmpl w:val="B7C22B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57D21C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1B2B7AD0"/>
    <w:multiLevelType w:val="hybridMultilevel"/>
    <w:tmpl w:val="965264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1D7A16D4"/>
    <w:multiLevelType w:val="hybridMultilevel"/>
    <w:tmpl w:val="8FB6CA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EB24C6B"/>
    <w:multiLevelType w:val="hybridMultilevel"/>
    <w:tmpl w:val="900A50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FD4347D"/>
    <w:multiLevelType w:val="multilevel"/>
    <w:tmpl w:val="99D04A9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0620AC6"/>
    <w:multiLevelType w:val="hybridMultilevel"/>
    <w:tmpl w:val="868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07A13F3"/>
    <w:multiLevelType w:val="multilevel"/>
    <w:tmpl w:val="25F207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24E9373F"/>
    <w:multiLevelType w:val="multilevel"/>
    <w:tmpl w:val="7286E0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26344101"/>
    <w:multiLevelType w:val="hybridMultilevel"/>
    <w:tmpl w:val="FF004430"/>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27">
    <w:nsid w:val="26D272BF"/>
    <w:multiLevelType w:val="hybridMultilevel"/>
    <w:tmpl w:val="FBB4EF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2C3D4B08"/>
    <w:multiLevelType w:val="hybridMultilevel"/>
    <w:tmpl w:val="8B8CF4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14976C7"/>
    <w:multiLevelType w:val="hybridMultilevel"/>
    <w:tmpl w:val="993E49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34555860"/>
    <w:multiLevelType w:val="multilevel"/>
    <w:tmpl w:val="3EE41A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37D3689C"/>
    <w:multiLevelType w:val="multilevel"/>
    <w:tmpl w:val="F2101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D2460AC"/>
    <w:multiLevelType w:val="hybridMultilevel"/>
    <w:tmpl w:val="EFC88C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2602623"/>
    <w:multiLevelType w:val="hybridMultilevel"/>
    <w:tmpl w:val="D76027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4A124F8E"/>
    <w:multiLevelType w:val="hybridMultilevel"/>
    <w:tmpl w:val="BBECB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4A404357"/>
    <w:multiLevelType w:val="hybridMultilevel"/>
    <w:tmpl w:val="832CB8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39E1B4B"/>
    <w:multiLevelType w:val="hybridMultilevel"/>
    <w:tmpl w:val="4B5ED4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9067290"/>
    <w:multiLevelType w:val="multilevel"/>
    <w:tmpl w:val="AC0E462C"/>
    <w:lvl w:ilvl="0">
      <w:start w:val="1"/>
      <w:numFmt w:val="bullet"/>
      <w:lvlText w:val=""/>
      <w:lvlJc w:val="left"/>
      <w:pPr>
        <w:ind w:left="1296" w:hanging="360"/>
      </w:pPr>
      <w:rPr>
        <w:rFonts w:ascii="Symbol" w:hAnsi="Symbol" w:hint="default"/>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38">
    <w:nsid w:val="5C7719E0"/>
    <w:multiLevelType w:val="multilevel"/>
    <w:tmpl w:val="B5B2EE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5E471ED7"/>
    <w:multiLevelType w:val="multilevel"/>
    <w:tmpl w:val="9604B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8584650"/>
    <w:multiLevelType w:val="hybridMultilevel"/>
    <w:tmpl w:val="C40EF3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17F743B"/>
    <w:multiLevelType w:val="hybridMultilevel"/>
    <w:tmpl w:val="AB3EE570"/>
    <w:lvl w:ilvl="0" w:tplc="A36CEC38">
      <w:start w:val="1"/>
      <w:numFmt w:val="decimal"/>
      <w:pStyle w:val="Case"/>
      <w:lvlText w:val="%1."/>
      <w:lvlJc w:val="left"/>
      <w:pPr>
        <w:ind w:left="576"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7345528"/>
    <w:multiLevelType w:val="hybridMultilevel"/>
    <w:tmpl w:val="AC0E462C"/>
    <w:lvl w:ilvl="0" w:tplc="8424EEF6">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43">
    <w:nsid w:val="77A65AC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77BE0CE1"/>
    <w:multiLevelType w:val="hybridMultilevel"/>
    <w:tmpl w:val="8E20CC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B44390B"/>
    <w:multiLevelType w:val="multilevel"/>
    <w:tmpl w:val="04090023"/>
    <w:lvl w:ilvl="0">
      <w:start w:val="1"/>
      <w:numFmt w:val="upperRoman"/>
      <w:pStyle w:val="Heading1"/>
      <w:lvlText w:val="Article %1."/>
      <w:lvlJc w:val="left"/>
      <w:pPr>
        <w:ind w:left="0" w:firstLine="0"/>
      </w:pPr>
    </w:lvl>
    <w:lvl w:ilvl="1">
      <w:start w:val="1"/>
      <w:numFmt w:val="decimalZero"/>
      <w:pStyle w:val="Heading2"/>
      <w:isLgl/>
      <w:lvlText w:val="Section %1.%2"/>
      <w:lvlJc w:val="left"/>
      <w:pPr>
        <w:ind w:left="0" w:firstLine="0"/>
      </w:pPr>
    </w:lvl>
    <w:lvl w:ilvl="2">
      <w:start w:val="1"/>
      <w:numFmt w:val="lowerLetter"/>
      <w:pStyle w:val="Heading3"/>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34"/>
  </w:num>
  <w:num w:numId="2">
    <w:abstractNumId w:val="40"/>
  </w:num>
  <w:num w:numId="3">
    <w:abstractNumId w:val="14"/>
  </w:num>
  <w:num w:numId="4">
    <w:abstractNumId w:val="26"/>
  </w:num>
  <w:num w:numId="5">
    <w:abstractNumId w:val="43"/>
  </w:num>
  <w:num w:numId="6">
    <w:abstractNumId w:val="18"/>
  </w:num>
  <w:num w:numId="7">
    <w:abstractNumId w:val="45"/>
  </w:num>
  <w:num w:numId="8">
    <w:abstractNumId w:val="41"/>
  </w:num>
  <w:num w:numId="9">
    <w:abstractNumId w:val="10"/>
  </w:num>
  <w:num w:numId="10">
    <w:abstractNumId w:val="8"/>
  </w:num>
  <w:num w:numId="11">
    <w:abstractNumId w:val="7"/>
  </w:num>
  <w:num w:numId="12">
    <w:abstractNumId w:val="6"/>
  </w:num>
  <w:num w:numId="13">
    <w:abstractNumId w:val="5"/>
  </w:num>
  <w:num w:numId="14">
    <w:abstractNumId w:val="9"/>
  </w:num>
  <w:num w:numId="15">
    <w:abstractNumId w:val="4"/>
  </w:num>
  <w:num w:numId="16">
    <w:abstractNumId w:val="3"/>
  </w:num>
  <w:num w:numId="17">
    <w:abstractNumId w:val="2"/>
  </w:num>
  <w:num w:numId="18">
    <w:abstractNumId w:val="1"/>
  </w:num>
  <w:num w:numId="19">
    <w:abstractNumId w:val="42"/>
  </w:num>
  <w:num w:numId="20">
    <w:abstractNumId w:val="37"/>
  </w:num>
  <w:num w:numId="21">
    <w:abstractNumId w:val="23"/>
  </w:num>
  <w:num w:numId="22">
    <w:abstractNumId w:val="12"/>
  </w:num>
  <w:num w:numId="23">
    <w:abstractNumId w:val="16"/>
  </w:num>
  <w:num w:numId="24">
    <w:abstractNumId w:val="22"/>
  </w:num>
  <w:num w:numId="25">
    <w:abstractNumId w:val="30"/>
  </w:num>
  <w:num w:numId="26">
    <w:abstractNumId w:val="38"/>
  </w:num>
  <w:num w:numId="27">
    <w:abstractNumId w:val="24"/>
  </w:num>
  <w:num w:numId="28">
    <w:abstractNumId w:val="31"/>
  </w:num>
  <w:num w:numId="29">
    <w:abstractNumId w:val="39"/>
  </w:num>
  <w:num w:numId="30">
    <w:abstractNumId w:val="13"/>
  </w:num>
  <w:num w:numId="31">
    <w:abstractNumId w:val="17"/>
  </w:num>
  <w:num w:numId="32">
    <w:abstractNumId w:val="32"/>
  </w:num>
  <w:num w:numId="33">
    <w:abstractNumId w:val="36"/>
  </w:num>
  <w:num w:numId="34">
    <w:abstractNumId w:val="33"/>
  </w:num>
  <w:num w:numId="35">
    <w:abstractNumId w:val="19"/>
  </w:num>
  <w:num w:numId="36">
    <w:abstractNumId w:val="15"/>
  </w:num>
  <w:num w:numId="37">
    <w:abstractNumId w:val="25"/>
  </w:num>
  <w:num w:numId="38">
    <w:abstractNumId w:val="28"/>
  </w:num>
  <w:num w:numId="39">
    <w:abstractNumId w:val="27"/>
  </w:num>
  <w:num w:numId="40">
    <w:abstractNumId w:val="21"/>
  </w:num>
  <w:num w:numId="41">
    <w:abstractNumId w:val="35"/>
  </w:num>
  <w:num w:numId="42">
    <w:abstractNumId w:val="44"/>
  </w:num>
  <w:num w:numId="43">
    <w:abstractNumId w:val="29"/>
  </w:num>
  <w:num w:numId="44">
    <w:abstractNumId w:val="20"/>
  </w:num>
  <w:num w:numId="45">
    <w:abstractNumId w:val="11"/>
  </w:num>
  <w:num w:numId="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674B"/>
    <w:rsid w:val="00005181"/>
    <w:rsid w:val="0000721C"/>
    <w:rsid w:val="00011E93"/>
    <w:rsid w:val="00014038"/>
    <w:rsid w:val="0001748F"/>
    <w:rsid w:val="00025F81"/>
    <w:rsid w:val="00031B13"/>
    <w:rsid w:val="0003789E"/>
    <w:rsid w:val="000420C7"/>
    <w:rsid w:val="00042BFA"/>
    <w:rsid w:val="000519FE"/>
    <w:rsid w:val="000546A7"/>
    <w:rsid w:val="000558BB"/>
    <w:rsid w:val="0006468E"/>
    <w:rsid w:val="0007056F"/>
    <w:rsid w:val="00074365"/>
    <w:rsid w:val="000760E7"/>
    <w:rsid w:val="000824D7"/>
    <w:rsid w:val="00082F26"/>
    <w:rsid w:val="0008381A"/>
    <w:rsid w:val="0008440D"/>
    <w:rsid w:val="0008580D"/>
    <w:rsid w:val="0008674B"/>
    <w:rsid w:val="00087FB7"/>
    <w:rsid w:val="0009425D"/>
    <w:rsid w:val="0009716A"/>
    <w:rsid w:val="000A3B1C"/>
    <w:rsid w:val="000A52BE"/>
    <w:rsid w:val="000A7B5F"/>
    <w:rsid w:val="000B0848"/>
    <w:rsid w:val="000B0A18"/>
    <w:rsid w:val="000B1ED8"/>
    <w:rsid w:val="000B504C"/>
    <w:rsid w:val="000C4138"/>
    <w:rsid w:val="000C54F8"/>
    <w:rsid w:val="000C7E80"/>
    <w:rsid w:val="000D36E1"/>
    <w:rsid w:val="000D3779"/>
    <w:rsid w:val="000D4C96"/>
    <w:rsid w:val="000D5C9A"/>
    <w:rsid w:val="000E333F"/>
    <w:rsid w:val="000E3509"/>
    <w:rsid w:val="000E56AE"/>
    <w:rsid w:val="000E5F46"/>
    <w:rsid w:val="000F2170"/>
    <w:rsid w:val="000F546C"/>
    <w:rsid w:val="000F5B0E"/>
    <w:rsid w:val="00102586"/>
    <w:rsid w:val="00113063"/>
    <w:rsid w:val="00113EB9"/>
    <w:rsid w:val="0013546D"/>
    <w:rsid w:val="0013552D"/>
    <w:rsid w:val="00135C03"/>
    <w:rsid w:val="00136F26"/>
    <w:rsid w:val="0015488C"/>
    <w:rsid w:val="00154E13"/>
    <w:rsid w:val="0017181C"/>
    <w:rsid w:val="0017695C"/>
    <w:rsid w:val="00176A71"/>
    <w:rsid w:val="001869DC"/>
    <w:rsid w:val="00190F49"/>
    <w:rsid w:val="00191218"/>
    <w:rsid w:val="001946DA"/>
    <w:rsid w:val="00196952"/>
    <w:rsid w:val="001A1CC4"/>
    <w:rsid w:val="001B3062"/>
    <w:rsid w:val="001B6609"/>
    <w:rsid w:val="001C036D"/>
    <w:rsid w:val="001C723E"/>
    <w:rsid w:val="001D1419"/>
    <w:rsid w:val="001D595F"/>
    <w:rsid w:val="001D5FD6"/>
    <w:rsid w:val="001F0ADE"/>
    <w:rsid w:val="0020292A"/>
    <w:rsid w:val="002036FB"/>
    <w:rsid w:val="00206E11"/>
    <w:rsid w:val="00211682"/>
    <w:rsid w:val="00213EE2"/>
    <w:rsid w:val="00220CC7"/>
    <w:rsid w:val="00226BD1"/>
    <w:rsid w:val="002359E4"/>
    <w:rsid w:val="00236F83"/>
    <w:rsid w:val="0024617B"/>
    <w:rsid w:val="00247423"/>
    <w:rsid w:val="00247925"/>
    <w:rsid w:val="00253CC7"/>
    <w:rsid w:val="002543B7"/>
    <w:rsid w:val="002558C7"/>
    <w:rsid w:val="002570BA"/>
    <w:rsid w:val="00260906"/>
    <w:rsid w:val="00262A91"/>
    <w:rsid w:val="002635F0"/>
    <w:rsid w:val="00271139"/>
    <w:rsid w:val="002732DD"/>
    <w:rsid w:val="002777A8"/>
    <w:rsid w:val="00284528"/>
    <w:rsid w:val="002847EA"/>
    <w:rsid w:val="00285587"/>
    <w:rsid w:val="00287028"/>
    <w:rsid w:val="002878D1"/>
    <w:rsid w:val="00290710"/>
    <w:rsid w:val="00290BD7"/>
    <w:rsid w:val="002A018C"/>
    <w:rsid w:val="002A1C36"/>
    <w:rsid w:val="002A286B"/>
    <w:rsid w:val="002A31FF"/>
    <w:rsid w:val="002A71CC"/>
    <w:rsid w:val="002A72DE"/>
    <w:rsid w:val="002C1829"/>
    <w:rsid w:val="002C1B4A"/>
    <w:rsid w:val="002C4542"/>
    <w:rsid w:val="002C5600"/>
    <w:rsid w:val="002D152C"/>
    <w:rsid w:val="002D1F9C"/>
    <w:rsid w:val="002D2C8E"/>
    <w:rsid w:val="002D6A50"/>
    <w:rsid w:val="002E7D31"/>
    <w:rsid w:val="002F107F"/>
    <w:rsid w:val="002F68C1"/>
    <w:rsid w:val="00300F9C"/>
    <w:rsid w:val="00305472"/>
    <w:rsid w:val="00310E85"/>
    <w:rsid w:val="003124BE"/>
    <w:rsid w:val="00313DAC"/>
    <w:rsid w:val="00314EF6"/>
    <w:rsid w:val="00321EEA"/>
    <w:rsid w:val="00323F08"/>
    <w:rsid w:val="003251AB"/>
    <w:rsid w:val="003252AF"/>
    <w:rsid w:val="003257A9"/>
    <w:rsid w:val="00331D91"/>
    <w:rsid w:val="00332C0A"/>
    <w:rsid w:val="00333184"/>
    <w:rsid w:val="00336D46"/>
    <w:rsid w:val="00336DAA"/>
    <w:rsid w:val="00341F9B"/>
    <w:rsid w:val="00342EAA"/>
    <w:rsid w:val="0034366E"/>
    <w:rsid w:val="00356BC6"/>
    <w:rsid w:val="003625CA"/>
    <w:rsid w:val="0036642E"/>
    <w:rsid w:val="00374BF8"/>
    <w:rsid w:val="003756AE"/>
    <w:rsid w:val="00380948"/>
    <w:rsid w:val="00386801"/>
    <w:rsid w:val="00391494"/>
    <w:rsid w:val="00391D35"/>
    <w:rsid w:val="0039307C"/>
    <w:rsid w:val="00394DEF"/>
    <w:rsid w:val="00394FA5"/>
    <w:rsid w:val="00395F4C"/>
    <w:rsid w:val="003A6DEE"/>
    <w:rsid w:val="003B252C"/>
    <w:rsid w:val="003B2B55"/>
    <w:rsid w:val="003C31E0"/>
    <w:rsid w:val="003C4E1D"/>
    <w:rsid w:val="003C5F19"/>
    <w:rsid w:val="003D1504"/>
    <w:rsid w:val="003D3B04"/>
    <w:rsid w:val="003E04C3"/>
    <w:rsid w:val="003E08AA"/>
    <w:rsid w:val="003E478B"/>
    <w:rsid w:val="003E4ED3"/>
    <w:rsid w:val="003E5EDD"/>
    <w:rsid w:val="003E6942"/>
    <w:rsid w:val="003F1CCB"/>
    <w:rsid w:val="003F4613"/>
    <w:rsid w:val="003F4BDE"/>
    <w:rsid w:val="00401A74"/>
    <w:rsid w:val="00404C54"/>
    <w:rsid w:val="004051DC"/>
    <w:rsid w:val="00414F9C"/>
    <w:rsid w:val="00417F07"/>
    <w:rsid w:val="00425B6E"/>
    <w:rsid w:val="00425C1B"/>
    <w:rsid w:val="004302AA"/>
    <w:rsid w:val="00433C92"/>
    <w:rsid w:val="004358EB"/>
    <w:rsid w:val="00452DC0"/>
    <w:rsid w:val="00454B16"/>
    <w:rsid w:val="004555FD"/>
    <w:rsid w:val="0045767E"/>
    <w:rsid w:val="00457835"/>
    <w:rsid w:val="00461E5E"/>
    <w:rsid w:val="004639D6"/>
    <w:rsid w:val="00465689"/>
    <w:rsid w:val="00466343"/>
    <w:rsid w:val="004731D9"/>
    <w:rsid w:val="0047460A"/>
    <w:rsid w:val="00481FD4"/>
    <w:rsid w:val="00482AB1"/>
    <w:rsid w:val="0049656E"/>
    <w:rsid w:val="004969CB"/>
    <w:rsid w:val="004A276D"/>
    <w:rsid w:val="004A38C4"/>
    <w:rsid w:val="004B0D60"/>
    <w:rsid w:val="004B2231"/>
    <w:rsid w:val="004C6CAF"/>
    <w:rsid w:val="004C7055"/>
    <w:rsid w:val="004D148E"/>
    <w:rsid w:val="004D2C2A"/>
    <w:rsid w:val="004D3443"/>
    <w:rsid w:val="004D6EF1"/>
    <w:rsid w:val="004F011F"/>
    <w:rsid w:val="004F15B1"/>
    <w:rsid w:val="004F70EB"/>
    <w:rsid w:val="00501F49"/>
    <w:rsid w:val="00502AA2"/>
    <w:rsid w:val="00505124"/>
    <w:rsid w:val="005111F7"/>
    <w:rsid w:val="00513748"/>
    <w:rsid w:val="00515F04"/>
    <w:rsid w:val="00524D0B"/>
    <w:rsid w:val="0053098A"/>
    <w:rsid w:val="00537719"/>
    <w:rsid w:val="005406A3"/>
    <w:rsid w:val="00553F1B"/>
    <w:rsid w:val="005544CF"/>
    <w:rsid w:val="00565C56"/>
    <w:rsid w:val="00575090"/>
    <w:rsid w:val="00580831"/>
    <w:rsid w:val="00593922"/>
    <w:rsid w:val="005A01B9"/>
    <w:rsid w:val="005A3B02"/>
    <w:rsid w:val="005A3B66"/>
    <w:rsid w:val="005A3BCD"/>
    <w:rsid w:val="005A763D"/>
    <w:rsid w:val="005B1129"/>
    <w:rsid w:val="005B2EF4"/>
    <w:rsid w:val="005D223A"/>
    <w:rsid w:val="005D4265"/>
    <w:rsid w:val="005D6280"/>
    <w:rsid w:val="005E3C5C"/>
    <w:rsid w:val="005E5F64"/>
    <w:rsid w:val="005F2797"/>
    <w:rsid w:val="005F5A0C"/>
    <w:rsid w:val="005F7C4C"/>
    <w:rsid w:val="006101D2"/>
    <w:rsid w:val="006127A3"/>
    <w:rsid w:val="006152E9"/>
    <w:rsid w:val="00616E3B"/>
    <w:rsid w:val="00620D5F"/>
    <w:rsid w:val="00623408"/>
    <w:rsid w:val="00625ED8"/>
    <w:rsid w:val="0063353E"/>
    <w:rsid w:val="00634561"/>
    <w:rsid w:val="006359AF"/>
    <w:rsid w:val="006454BC"/>
    <w:rsid w:val="006540DC"/>
    <w:rsid w:val="006629BD"/>
    <w:rsid w:val="00665E83"/>
    <w:rsid w:val="006662AC"/>
    <w:rsid w:val="00683A88"/>
    <w:rsid w:val="00684440"/>
    <w:rsid w:val="006939D4"/>
    <w:rsid w:val="006A2CBF"/>
    <w:rsid w:val="006A5945"/>
    <w:rsid w:val="006A5C68"/>
    <w:rsid w:val="006A70E6"/>
    <w:rsid w:val="006B08D7"/>
    <w:rsid w:val="006B45A0"/>
    <w:rsid w:val="006B5C75"/>
    <w:rsid w:val="006B66E4"/>
    <w:rsid w:val="006C123A"/>
    <w:rsid w:val="006C2373"/>
    <w:rsid w:val="006C40B9"/>
    <w:rsid w:val="006C4265"/>
    <w:rsid w:val="006C457B"/>
    <w:rsid w:val="006C58FD"/>
    <w:rsid w:val="006C6302"/>
    <w:rsid w:val="006C6785"/>
    <w:rsid w:val="006D3F93"/>
    <w:rsid w:val="006E03C9"/>
    <w:rsid w:val="006F454E"/>
    <w:rsid w:val="006F524C"/>
    <w:rsid w:val="006F5487"/>
    <w:rsid w:val="00700114"/>
    <w:rsid w:val="007006E3"/>
    <w:rsid w:val="00700C0A"/>
    <w:rsid w:val="0070221F"/>
    <w:rsid w:val="007025E2"/>
    <w:rsid w:val="00704EED"/>
    <w:rsid w:val="00713F12"/>
    <w:rsid w:val="00715F52"/>
    <w:rsid w:val="00720189"/>
    <w:rsid w:val="007206EF"/>
    <w:rsid w:val="007214E6"/>
    <w:rsid w:val="00721D0E"/>
    <w:rsid w:val="0072413B"/>
    <w:rsid w:val="007254F4"/>
    <w:rsid w:val="0072778E"/>
    <w:rsid w:val="00727AAD"/>
    <w:rsid w:val="00732989"/>
    <w:rsid w:val="007336C5"/>
    <w:rsid w:val="0073488F"/>
    <w:rsid w:val="00740BC5"/>
    <w:rsid w:val="00744B8F"/>
    <w:rsid w:val="00754428"/>
    <w:rsid w:val="00756E9F"/>
    <w:rsid w:val="00761773"/>
    <w:rsid w:val="00762EB7"/>
    <w:rsid w:val="007679E5"/>
    <w:rsid w:val="00770ECC"/>
    <w:rsid w:val="007762C4"/>
    <w:rsid w:val="00780FCD"/>
    <w:rsid w:val="007879C0"/>
    <w:rsid w:val="00791379"/>
    <w:rsid w:val="007926B5"/>
    <w:rsid w:val="00792835"/>
    <w:rsid w:val="007A0FAA"/>
    <w:rsid w:val="007B0C0C"/>
    <w:rsid w:val="007B20C4"/>
    <w:rsid w:val="007B3752"/>
    <w:rsid w:val="007B39AF"/>
    <w:rsid w:val="007B4BA3"/>
    <w:rsid w:val="007B6228"/>
    <w:rsid w:val="007C318A"/>
    <w:rsid w:val="007C3799"/>
    <w:rsid w:val="007C63DB"/>
    <w:rsid w:val="007C74BB"/>
    <w:rsid w:val="007C7916"/>
    <w:rsid w:val="007D1106"/>
    <w:rsid w:val="007D2883"/>
    <w:rsid w:val="007D3CD0"/>
    <w:rsid w:val="007E0D2B"/>
    <w:rsid w:val="007E27DC"/>
    <w:rsid w:val="007E3DEF"/>
    <w:rsid w:val="007E7F3C"/>
    <w:rsid w:val="007F3793"/>
    <w:rsid w:val="007F5FCA"/>
    <w:rsid w:val="007F7225"/>
    <w:rsid w:val="00801E3C"/>
    <w:rsid w:val="008137E5"/>
    <w:rsid w:val="0082486E"/>
    <w:rsid w:val="00844A8B"/>
    <w:rsid w:val="00847706"/>
    <w:rsid w:val="00853827"/>
    <w:rsid w:val="00862483"/>
    <w:rsid w:val="00862FFF"/>
    <w:rsid w:val="00874518"/>
    <w:rsid w:val="008778CC"/>
    <w:rsid w:val="008804AD"/>
    <w:rsid w:val="00883D52"/>
    <w:rsid w:val="0088617B"/>
    <w:rsid w:val="008921A4"/>
    <w:rsid w:val="00895B3E"/>
    <w:rsid w:val="008A277D"/>
    <w:rsid w:val="008A6000"/>
    <w:rsid w:val="008A7E94"/>
    <w:rsid w:val="008B06D1"/>
    <w:rsid w:val="008B0EB0"/>
    <w:rsid w:val="008B145C"/>
    <w:rsid w:val="008C073D"/>
    <w:rsid w:val="008C2550"/>
    <w:rsid w:val="008C5864"/>
    <w:rsid w:val="008D1009"/>
    <w:rsid w:val="008D4F1E"/>
    <w:rsid w:val="008D685F"/>
    <w:rsid w:val="008E1700"/>
    <w:rsid w:val="008E55D6"/>
    <w:rsid w:val="008E5E01"/>
    <w:rsid w:val="008E79AA"/>
    <w:rsid w:val="008F07D0"/>
    <w:rsid w:val="008F2444"/>
    <w:rsid w:val="008F2665"/>
    <w:rsid w:val="008F5814"/>
    <w:rsid w:val="009060B9"/>
    <w:rsid w:val="00910B4E"/>
    <w:rsid w:val="00913F12"/>
    <w:rsid w:val="0092081E"/>
    <w:rsid w:val="00921E96"/>
    <w:rsid w:val="00922B91"/>
    <w:rsid w:val="0092554F"/>
    <w:rsid w:val="0092592E"/>
    <w:rsid w:val="0092705D"/>
    <w:rsid w:val="009275E6"/>
    <w:rsid w:val="00930F1A"/>
    <w:rsid w:val="00932C8D"/>
    <w:rsid w:val="00934A35"/>
    <w:rsid w:val="00942633"/>
    <w:rsid w:val="00942C8E"/>
    <w:rsid w:val="009446C4"/>
    <w:rsid w:val="009460BA"/>
    <w:rsid w:val="00946BA9"/>
    <w:rsid w:val="00950F5B"/>
    <w:rsid w:val="009541D9"/>
    <w:rsid w:val="00956E0D"/>
    <w:rsid w:val="00960D8E"/>
    <w:rsid w:val="0096733E"/>
    <w:rsid w:val="00967E18"/>
    <w:rsid w:val="009767A4"/>
    <w:rsid w:val="00977E7A"/>
    <w:rsid w:val="009824A9"/>
    <w:rsid w:val="00987F63"/>
    <w:rsid w:val="009956D2"/>
    <w:rsid w:val="00997785"/>
    <w:rsid w:val="009A2CF2"/>
    <w:rsid w:val="009C076C"/>
    <w:rsid w:val="009C0B5F"/>
    <w:rsid w:val="009C0CE0"/>
    <w:rsid w:val="009C21DA"/>
    <w:rsid w:val="009C23FF"/>
    <w:rsid w:val="009C2686"/>
    <w:rsid w:val="009C4EDE"/>
    <w:rsid w:val="009C58C3"/>
    <w:rsid w:val="009D1038"/>
    <w:rsid w:val="009D1305"/>
    <w:rsid w:val="009D4E1A"/>
    <w:rsid w:val="009D5166"/>
    <w:rsid w:val="009D700D"/>
    <w:rsid w:val="009E56FA"/>
    <w:rsid w:val="009F06D9"/>
    <w:rsid w:val="009F19B4"/>
    <w:rsid w:val="009F5AE8"/>
    <w:rsid w:val="00A01CAB"/>
    <w:rsid w:val="00A03D2E"/>
    <w:rsid w:val="00A06875"/>
    <w:rsid w:val="00A10A4A"/>
    <w:rsid w:val="00A178AA"/>
    <w:rsid w:val="00A25462"/>
    <w:rsid w:val="00A26D36"/>
    <w:rsid w:val="00A30295"/>
    <w:rsid w:val="00A31F34"/>
    <w:rsid w:val="00A351D3"/>
    <w:rsid w:val="00A3751C"/>
    <w:rsid w:val="00A43771"/>
    <w:rsid w:val="00A43902"/>
    <w:rsid w:val="00A52A43"/>
    <w:rsid w:val="00A53707"/>
    <w:rsid w:val="00A56359"/>
    <w:rsid w:val="00A62D6F"/>
    <w:rsid w:val="00A63182"/>
    <w:rsid w:val="00A645F2"/>
    <w:rsid w:val="00A6757D"/>
    <w:rsid w:val="00A67756"/>
    <w:rsid w:val="00A71107"/>
    <w:rsid w:val="00A74522"/>
    <w:rsid w:val="00A75971"/>
    <w:rsid w:val="00A75E4E"/>
    <w:rsid w:val="00A75E98"/>
    <w:rsid w:val="00A7634E"/>
    <w:rsid w:val="00A9205F"/>
    <w:rsid w:val="00A939D1"/>
    <w:rsid w:val="00A946F8"/>
    <w:rsid w:val="00A961A3"/>
    <w:rsid w:val="00AA06CB"/>
    <w:rsid w:val="00AA18A8"/>
    <w:rsid w:val="00AA3CD8"/>
    <w:rsid w:val="00AB03EA"/>
    <w:rsid w:val="00AB0517"/>
    <w:rsid w:val="00AB1D4D"/>
    <w:rsid w:val="00AB3973"/>
    <w:rsid w:val="00AC2340"/>
    <w:rsid w:val="00AC3038"/>
    <w:rsid w:val="00AC78D5"/>
    <w:rsid w:val="00AD2212"/>
    <w:rsid w:val="00AD33A5"/>
    <w:rsid w:val="00AD3A26"/>
    <w:rsid w:val="00AE09BF"/>
    <w:rsid w:val="00AE1CE7"/>
    <w:rsid w:val="00AF5848"/>
    <w:rsid w:val="00AF5F98"/>
    <w:rsid w:val="00AF744C"/>
    <w:rsid w:val="00B00462"/>
    <w:rsid w:val="00B02578"/>
    <w:rsid w:val="00B10B38"/>
    <w:rsid w:val="00B14C64"/>
    <w:rsid w:val="00B26FF6"/>
    <w:rsid w:val="00B35CE2"/>
    <w:rsid w:val="00B40E41"/>
    <w:rsid w:val="00B41D69"/>
    <w:rsid w:val="00B44B90"/>
    <w:rsid w:val="00B46981"/>
    <w:rsid w:val="00B63EF7"/>
    <w:rsid w:val="00B6434A"/>
    <w:rsid w:val="00B7106F"/>
    <w:rsid w:val="00B717F1"/>
    <w:rsid w:val="00B83537"/>
    <w:rsid w:val="00B84097"/>
    <w:rsid w:val="00B860F6"/>
    <w:rsid w:val="00B8622F"/>
    <w:rsid w:val="00B92377"/>
    <w:rsid w:val="00BA037F"/>
    <w:rsid w:val="00BA05F1"/>
    <w:rsid w:val="00BA06F6"/>
    <w:rsid w:val="00BA3609"/>
    <w:rsid w:val="00BA58E6"/>
    <w:rsid w:val="00BA7753"/>
    <w:rsid w:val="00BB4EBE"/>
    <w:rsid w:val="00BB681C"/>
    <w:rsid w:val="00BC1FD0"/>
    <w:rsid w:val="00BC4937"/>
    <w:rsid w:val="00BC4AAE"/>
    <w:rsid w:val="00BC4E82"/>
    <w:rsid w:val="00BD2BFF"/>
    <w:rsid w:val="00BD2C39"/>
    <w:rsid w:val="00BE0EA0"/>
    <w:rsid w:val="00BE7052"/>
    <w:rsid w:val="00BF09B7"/>
    <w:rsid w:val="00BF4D40"/>
    <w:rsid w:val="00C01FF0"/>
    <w:rsid w:val="00C04A45"/>
    <w:rsid w:val="00C06A0D"/>
    <w:rsid w:val="00C127CF"/>
    <w:rsid w:val="00C20CD7"/>
    <w:rsid w:val="00C21ABF"/>
    <w:rsid w:val="00C32E3A"/>
    <w:rsid w:val="00C342F3"/>
    <w:rsid w:val="00C34907"/>
    <w:rsid w:val="00C367C3"/>
    <w:rsid w:val="00C37750"/>
    <w:rsid w:val="00C409F9"/>
    <w:rsid w:val="00C40C49"/>
    <w:rsid w:val="00C40F50"/>
    <w:rsid w:val="00C518B3"/>
    <w:rsid w:val="00C55ACF"/>
    <w:rsid w:val="00C5657A"/>
    <w:rsid w:val="00C56940"/>
    <w:rsid w:val="00C60975"/>
    <w:rsid w:val="00C627C4"/>
    <w:rsid w:val="00C713DD"/>
    <w:rsid w:val="00C71AFE"/>
    <w:rsid w:val="00C76930"/>
    <w:rsid w:val="00C775C7"/>
    <w:rsid w:val="00C8711F"/>
    <w:rsid w:val="00C936FD"/>
    <w:rsid w:val="00C955AF"/>
    <w:rsid w:val="00CA24B4"/>
    <w:rsid w:val="00CB1171"/>
    <w:rsid w:val="00CB7827"/>
    <w:rsid w:val="00CC03A8"/>
    <w:rsid w:val="00CC1B56"/>
    <w:rsid w:val="00CD0720"/>
    <w:rsid w:val="00CD2779"/>
    <w:rsid w:val="00CD38B1"/>
    <w:rsid w:val="00CD65DF"/>
    <w:rsid w:val="00CE3F31"/>
    <w:rsid w:val="00CF5E42"/>
    <w:rsid w:val="00CF74A9"/>
    <w:rsid w:val="00D02094"/>
    <w:rsid w:val="00D04362"/>
    <w:rsid w:val="00D04AC9"/>
    <w:rsid w:val="00D11CE7"/>
    <w:rsid w:val="00D11EA1"/>
    <w:rsid w:val="00D121D5"/>
    <w:rsid w:val="00D1315E"/>
    <w:rsid w:val="00D14B08"/>
    <w:rsid w:val="00D150C5"/>
    <w:rsid w:val="00D229F1"/>
    <w:rsid w:val="00D243E2"/>
    <w:rsid w:val="00D47FBB"/>
    <w:rsid w:val="00D52C45"/>
    <w:rsid w:val="00D61ACA"/>
    <w:rsid w:val="00D634DE"/>
    <w:rsid w:val="00D67FFD"/>
    <w:rsid w:val="00D730AB"/>
    <w:rsid w:val="00D829E4"/>
    <w:rsid w:val="00D87E78"/>
    <w:rsid w:val="00D913C0"/>
    <w:rsid w:val="00D92470"/>
    <w:rsid w:val="00D93EF7"/>
    <w:rsid w:val="00D95121"/>
    <w:rsid w:val="00D9713E"/>
    <w:rsid w:val="00D977F6"/>
    <w:rsid w:val="00D9796C"/>
    <w:rsid w:val="00DA64B0"/>
    <w:rsid w:val="00DA78B8"/>
    <w:rsid w:val="00DB005F"/>
    <w:rsid w:val="00DB3DDA"/>
    <w:rsid w:val="00DB5B27"/>
    <w:rsid w:val="00DB6570"/>
    <w:rsid w:val="00DB66BD"/>
    <w:rsid w:val="00DB7B94"/>
    <w:rsid w:val="00DC0FB1"/>
    <w:rsid w:val="00DC3094"/>
    <w:rsid w:val="00DC31F7"/>
    <w:rsid w:val="00DC46E4"/>
    <w:rsid w:val="00DC6D25"/>
    <w:rsid w:val="00DD21E6"/>
    <w:rsid w:val="00DD5FAE"/>
    <w:rsid w:val="00DD7A0C"/>
    <w:rsid w:val="00DE4778"/>
    <w:rsid w:val="00DE6160"/>
    <w:rsid w:val="00E017EE"/>
    <w:rsid w:val="00E0457B"/>
    <w:rsid w:val="00E04B73"/>
    <w:rsid w:val="00E06616"/>
    <w:rsid w:val="00E2291A"/>
    <w:rsid w:val="00E3353A"/>
    <w:rsid w:val="00E351BF"/>
    <w:rsid w:val="00E37CE5"/>
    <w:rsid w:val="00E42C4F"/>
    <w:rsid w:val="00E4330C"/>
    <w:rsid w:val="00E46399"/>
    <w:rsid w:val="00E470E0"/>
    <w:rsid w:val="00E50116"/>
    <w:rsid w:val="00E502ED"/>
    <w:rsid w:val="00E52C0E"/>
    <w:rsid w:val="00E57A87"/>
    <w:rsid w:val="00E61EB7"/>
    <w:rsid w:val="00E6412D"/>
    <w:rsid w:val="00E6481C"/>
    <w:rsid w:val="00E6588E"/>
    <w:rsid w:val="00E65DFE"/>
    <w:rsid w:val="00E661F9"/>
    <w:rsid w:val="00E7061F"/>
    <w:rsid w:val="00E71428"/>
    <w:rsid w:val="00E7332E"/>
    <w:rsid w:val="00E76171"/>
    <w:rsid w:val="00E76720"/>
    <w:rsid w:val="00E77BEA"/>
    <w:rsid w:val="00E80FF4"/>
    <w:rsid w:val="00E8535B"/>
    <w:rsid w:val="00E9413C"/>
    <w:rsid w:val="00EB025A"/>
    <w:rsid w:val="00EC21D1"/>
    <w:rsid w:val="00EC3382"/>
    <w:rsid w:val="00EC6DB5"/>
    <w:rsid w:val="00ED0A26"/>
    <w:rsid w:val="00ED1364"/>
    <w:rsid w:val="00ED17D5"/>
    <w:rsid w:val="00ED22D2"/>
    <w:rsid w:val="00ED6849"/>
    <w:rsid w:val="00ED74E7"/>
    <w:rsid w:val="00EE27B7"/>
    <w:rsid w:val="00EE3E2F"/>
    <w:rsid w:val="00EE74FD"/>
    <w:rsid w:val="00EF0FCC"/>
    <w:rsid w:val="00EF1D86"/>
    <w:rsid w:val="00F015E6"/>
    <w:rsid w:val="00F02239"/>
    <w:rsid w:val="00F04C23"/>
    <w:rsid w:val="00F12FBF"/>
    <w:rsid w:val="00F133B4"/>
    <w:rsid w:val="00F17A3A"/>
    <w:rsid w:val="00F2448E"/>
    <w:rsid w:val="00F32431"/>
    <w:rsid w:val="00F32EB8"/>
    <w:rsid w:val="00F3513E"/>
    <w:rsid w:val="00F36558"/>
    <w:rsid w:val="00F36B38"/>
    <w:rsid w:val="00F40B2C"/>
    <w:rsid w:val="00F411CC"/>
    <w:rsid w:val="00F41EFE"/>
    <w:rsid w:val="00F437BD"/>
    <w:rsid w:val="00F43E2B"/>
    <w:rsid w:val="00F44E6A"/>
    <w:rsid w:val="00F475C5"/>
    <w:rsid w:val="00F50A58"/>
    <w:rsid w:val="00F55129"/>
    <w:rsid w:val="00F56E72"/>
    <w:rsid w:val="00F57E68"/>
    <w:rsid w:val="00F60600"/>
    <w:rsid w:val="00F622BD"/>
    <w:rsid w:val="00F622CF"/>
    <w:rsid w:val="00F62473"/>
    <w:rsid w:val="00F65B8A"/>
    <w:rsid w:val="00F70C7F"/>
    <w:rsid w:val="00F72F10"/>
    <w:rsid w:val="00F76F67"/>
    <w:rsid w:val="00F7723E"/>
    <w:rsid w:val="00F933C4"/>
    <w:rsid w:val="00FA41B5"/>
    <w:rsid w:val="00FB0D2B"/>
    <w:rsid w:val="00FB3C9B"/>
    <w:rsid w:val="00FB70DD"/>
    <w:rsid w:val="00FC6B5A"/>
    <w:rsid w:val="00FC7015"/>
    <w:rsid w:val="00FC74DB"/>
    <w:rsid w:val="00FD47AA"/>
    <w:rsid w:val="00FD59E9"/>
    <w:rsid w:val="00FD7F88"/>
    <w:rsid w:val="00FE274C"/>
    <w:rsid w:val="00FE29FA"/>
    <w:rsid w:val="00FF24BF"/>
    <w:rsid w:val="00FF57A4"/>
    <w:rsid w:val="00FF704C"/>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E814D3F"/>
  <w15:docId w15:val="{B9B2B1EA-9428-48C6-84DB-E386764258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Mincho" w:hAnsi="Calibri" w:cs="Times New Roman"/>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lsdException w:name="Intense Emphasis" w:uiPriority="66"/>
    <w:lsdException w:name="Subtle Reference" w:uiPriority="67"/>
    <w:lsdException w:name="Intense Reference" w:uiPriority="68"/>
    <w:lsdException w:name="Book Title" w:uiPriority="69"/>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2CF2"/>
    <w:pPr>
      <w:spacing w:after="200" w:line="276" w:lineRule="auto"/>
    </w:pPr>
    <w:rPr>
      <w:sz w:val="22"/>
      <w:szCs w:val="22"/>
    </w:rPr>
  </w:style>
  <w:style w:type="paragraph" w:styleId="Heading1">
    <w:name w:val="heading 1"/>
    <w:basedOn w:val="Normal1"/>
    <w:next w:val="Normal1"/>
    <w:link w:val="Heading1Char"/>
    <w:uiPriority w:val="9"/>
    <w:rsid w:val="00862483"/>
    <w:pPr>
      <w:numPr>
        <w:numId w:val="7"/>
      </w:numPr>
      <w:spacing w:before="480" w:after="120"/>
      <w:outlineLvl w:val="0"/>
    </w:pPr>
    <w:rPr>
      <w:b/>
      <w:sz w:val="36"/>
    </w:rPr>
  </w:style>
  <w:style w:type="paragraph" w:styleId="Heading2">
    <w:name w:val="heading 2"/>
    <w:basedOn w:val="Normal1"/>
    <w:next w:val="Normal1"/>
    <w:rsid w:val="00862483"/>
    <w:pPr>
      <w:numPr>
        <w:ilvl w:val="1"/>
        <w:numId w:val="7"/>
      </w:numPr>
      <w:spacing w:before="360" w:after="80"/>
      <w:outlineLvl w:val="1"/>
    </w:pPr>
    <w:rPr>
      <w:b/>
      <w:sz w:val="28"/>
    </w:rPr>
  </w:style>
  <w:style w:type="paragraph" w:styleId="Heading3">
    <w:name w:val="heading 3"/>
    <w:basedOn w:val="Normal1"/>
    <w:next w:val="Normal1"/>
    <w:rsid w:val="00862483"/>
    <w:pPr>
      <w:numPr>
        <w:ilvl w:val="2"/>
        <w:numId w:val="7"/>
      </w:numPr>
      <w:spacing w:before="280" w:after="80"/>
      <w:outlineLvl w:val="2"/>
    </w:pPr>
    <w:rPr>
      <w:b/>
      <w:color w:val="666666"/>
      <w:sz w:val="24"/>
    </w:rPr>
  </w:style>
  <w:style w:type="paragraph" w:styleId="Heading4">
    <w:name w:val="heading 4"/>
    <w:basedOn w:val="Normal1"/>
    <w:next w:val="Normal1"/>
    <w:rsid w:val="00862483"/>
    <w:pPr>
      <w:numPr>
        <w:ilvl w:val="3"/>
        <w:numId w:val="7"/>
      </w:numPr>
      <w:spacing w:before="240" w:after="40"/>
      <w:outlineLvl w:val="3"/>
    </w:pPr>
    <w:rPr>
      <w:i/>
      <w:color w:val="666666"/>
    </w:rPr>
  </w:style>
  <w:style w:type="paragraph" w:styleId="Heading5">
    <w:name w:val="heading 5"/>
    <w:basedOn w:val="Normal1"/>
    <w:next w:val="Normal1"/>
    <w:rsid w:val="00862483"/>
    <w:pPr>
      <w:numPr>
        <w:ilvl w:val="4"/>
        <w:numId w:val="7"/>
      </w:numPr>
      <w:spacing w:before="220" w:after="40"/>
      <w:outlineLvl w:val="4"/>
    </w:pPr>
    <w:rPr>
      <w:b/>
      <w:color w:val="666666"/>
      <w:sz w:val="20"/>
    </w:rPr>
  </w:style>
  <w:style w:type="paragraph" w:styleId="Heading6">
    <w:name w:val="heading 6"/>
    <w:basedOn w:val="Normal1"/>
    <w:next w:val="Normal1"/>
    <w:rsid w:val="00862483"/>
    <w:pPr>
      <w:numPr>
        <w:ilvl w:val="5"/>
        <w:numId w:val="7"/>
      </w:numPr>
      <w:spacing w:before="200" w:after="40"/>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08674B"/>
    <w:pPr>
      <w:widowControl w:val="0"/>
      <w:spacing w:line="276" w:lineRule="auto"/>
      <w:contextualSpacing/>
    </w:pPr>
    <w:rPr>
      <w:rFonts w:ascii="Arial" w:eastAsia="Arial" w:hAnsi="Arial" w:cs="Arial"/>
      <w:color w:val="000000"/>
      <w:sz w:val="22"/>
      <w:szCs w:val="22"/>
    </w:rPr>
  </w:style>
  <w:style w:type="paragraph" w:styleId="Title">
    <w:name w:val="Title"/>
    <w:aliases w:val="Title 1"/>
    <w:basedOn w:val="Normal1"/>
    <w:next w:val="Normal1"/>
    <w:link w:val="TitleChar"/>
    <w:qFormat/>
    <w:rsid w:val="00F04C23"/>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paragraph" w:styleId="Subtitle">
    <w:name w:val="Subtitle"/>
    <w:basedOn w:val="Normal1"/>
    <w:next w:val="Normal1"/>
    <w:rsid w:val="0008674B"/>
    <w:pPr>
      <w:spacing w:before="360" w:after="80"/>
    </w:pPr>
    <w:rPr>
      <w:rFonts w:ascii="Georgia" w:eastAsia="Georgia" w:hAnsi="Georgia" w:cs="Georgia"/>
      <w:i/>
      <w:color w:val="666666"/>
      <w:sz w:val="48"/>
    </w:rPr>
  </w:style>
  <w:style w:type="paragraph" w:customStyle="1" w:styleId="Contention1">
    <w:name w:val="Contention 1"/>
    <w:basedOn w:val="Normal"/>
    <w:qFormat/>
    <w:rsid w:val="003252AF"/>
    <w:pPr>
      <w:keepNext/>
      <w:keepLines/>
      <w:spacing w:line="240" w:lineRule="auto"/>
    </w:pPr>
    <w:rPr>
      <w:rFonts w:ascii="Times New Roman" w:eastAsia="Times New Roman" w:hAnsi="Times New Roman"/>
      <w:b/>
      <w:bCs/>
      <w:color w:val="000000"/>
      <w:sz w:val="20"/>
      <w:szCs w:val="20"/>
      <w:lang w:eastAsia="fr-FR"/>
    </w:rPr>
  </w:style>
  <w:style w:type="paragraph" w:customStyle="1" w:styleId="Evidence">
    <w:name w:val="Evidence"/>
    <w:basedOn w:val="Contention1"/>
    <w:link w:val="EvidenceChar"/>
    <w:qFormat/>
    <w:rsid w:val="004A276D"/>
    <w:pPr>
      <w:keepNext w:val="0"/>
      <w:ind w:left="288"/>
    </w:pPr>
    <w:rPr>
      <w:b w:val="0"/>
    </w:rPr>
  </w:style>
  <w:style w:type="character" w:customStyle="1" w:styleId="SubtleEmphasis1">
    <w:name w:val="Subtle Emphasis1"/>
    <w:aliases w:val="Citation"/>
    <w:uiPriority w:val="19"/>
    <w:rsid w:val="00380948"/>
    <w:rPr>
      <w:rFonts w:ascii="Times New Roman" w:hAnsi="Times New Roman"/>
      <w:i/>
      <w:iCs/>
      <w:color w:val="auto"/>
      <w:sz w:val="20"/>
    </w:rPr>
  </w:style>
  <w:style w:type="paragraph" w:styleId="NormalWeb">
    <w:name w:val="Normal (Web)"/>
    <w:basedOn w:val="Normal"/>
    <w:uiPriority w:val="99"/>
    <w:unhideWhenUsed/>
    <w:rsid w:val="000B0848"/>
    <w:pPr>
      <w:spacing w:before="100" w:beforeAutospacing="1" w:after="100" w:afterAutospacing="1" w:line="240" w:lineRule="auto"/>
    </w:pPr>
    <w:rPr>
      <w:rFonts w:ascii="Times New Roman" w:eastAsia="Times New Roman" w:hAnsi="Times New Roman"/>
      <w:sz w:val="24"/>
      <w:szCs w:val="24"/>
    </w:rPr>
  </w:style>
  <w:style w:type="character" w:customStyle="1" w:styleId="apple-converted-space">
    <w:name w:val="apple-converted-space"/>
    <w:basedOn w:val="DefaultParagraphFont"/>
    <w:rsid w:val="000B0848"/>
  </w:style>
  <w:style w:type="character" w:styleId="Hyperlink">
    <w:name w:val="Hyperlink"/>
    <w:unhideWhenUsed/>
    <w:rsid w:val="004A276D"/>
    <w:rPr>
      <w:color w:val="7F7F7F"/>
      <w:u w:val="dotted" w:color="7F7F7F"/>
    </w:rPr>
  </w:style>
  <w:style w:type="paragraph" w:customStyle="1" w:styleId="ColorfulList-Accent11">
    <w:name w:val="Colorful List - Accent 11"/>
    <w:aliases w:val="Citation2"/>
    <w:basedOn w:val="Normal"/>
    <w:next w:val="Evidence"/>
    <w:uiPriority w:val="34"/>
    <w:rsid w:val="009A2CF2"/>
    <w:pPr>
      <w:ind w:left="720"/>
      <w:contextualSpacing/>
    </w:pPr>
    <w:rPr>
      <w:rFonts w:ascii="Times New Roman" w:hAnsi="Times New Roman"/>
      <w:i/>
      <w:sz w:val="20"/>
    </w:rPr>
  </w:style>
  <w:style w:type="paragraph" w:customStyle="1" w:styleId="Citation3">
    <w:name w:val="Citation3"/>
    <w:basedOn w:val="Evidence"/>
    <w:next w:val="Evidence"/>
    <w:qFormat/>
    <w:rsid w:val="00720189"/>
    <w:pPr>
      <w:keepNext/>
      <w:spacing w:after="120"/>
    </w:pPr>
    <w:rPr>
      <w:rFonts w:eastAsia="MS Mincho"/>
      <w:bCs w:val="0"/>
      <w:i/>
      <w:color w:val="auto"/>
      <w:szCs w:val="22"/>
      <w:lang w:eastAsia="en-US"/>
    </w:rPr>
  </w:style>
  <w:style w:type="character" w:customStyle="1" w:styleId="Heading1Char">
    <w:name w:val="Heading 1 Char"/>
    <w:link w:val="Heading1"/>
    <w:uiPriority w:val="9"/>
    <w:rsid w:val="00862483"/>
    <w:rPr>
      <w:rFonts w:ascii="Arial" w:eastAsia="Arial" w:hAnsi="Arial" w:cs="Arial"/>
      <w:b/>
      <w:color w:val="000000"/>
      <w:sz w:val="36"/>
    </w:rPr>
  </w:style>
  <w:style w:type="character" w:customStyle="1" w:styleId="pull-quote">
    <w:name w:val="pull-quote"/>
    <w:basedOn w:val="DefaultParagraphFont"/>
    <w:rsid w:val="006E03C9"/>
  </w:style>
  <w:style w:type="paragraph" w:styleId="BalloonText">
    <w:name w:val="Balloon Text"/>
    <w:basedOn w:val="Normal"/>
    <w:link w:val="BalloonTextChar"/>
    <w:uiPriority w:val="99"/>
    <w:semiHidden/>
    <w:unhideWhenUsed/>
    <w:rsid w:val="00A645F2"/>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645F2"/>
    <w:rPr>
      <w:rFonts w:ascii="Tahoma" w:hAnsi="Tahoma" w:cs="Tahoma"/>
      <w:sz w:val="16"/>
      <w:szCs w:val="16"/>
    </w:rPr>
  </w:style>
  <w:style w:type="character" w:customStyle="1" w:styleId="link">
    <w:name w:val="link"/>
    <w:basedOn w:val="DefaultParagraphFont"/>
    <w:rsid w:val="00F02239"/>
  </w:style>
  <w:style w:type="character" w:customStyle="1" w:styleId="at">
    <w:name w:val="at"/>
    <w:basedOn w:val="DefaultParagraphFont"/>
    <w:rsid w:val="004639D6"/>
  </w:style>
  <w:style w:type="character" w:customStyle="1" w:styleId="org">
    <w:name w:val="org"/>
    <w:basedOn w:val="DefaultParagraphFont"/>
    <w:rsid w:val="004639D6"/>
  </w:style>
  <w:style w:type="character" w:styleId="Emphasis">
    <w:name w:val="Emphasis"/>
    <w:uiPriority w:val="20"/>
    <w:qFormat/>
    <w:rsid w:val="001F0ADE"/>
    <w:rPr>
      <w:i/>
      <w:iCs/>
    </w:rPr>
  </w:style>
  <w:style w:type="paragraph" w:customStyle="1" w:styleId="Case">
    <w:name w:val="Case"/>
    <w:next w:val="Contention1"/>
    <w:qFormat/>
    <w:rsid w:val="004A276D"/>
    <w:pPr>
      <w:keepLines/>
      <w:numPr>
        <w:numId w:val="8"/>
      </w:numPr>
      <w:pBdr>
        <w:top w:val="single" w:sz="4" w:space="1" w:color="595959"/>
        <w:left w:val="single" w:sz="4" w:space="4" w:color="595959"/>
        <w:bottom w:val="single" w:sz="4" w:space="1" w:color="595959"/>
        <w:right w:val="single" w:sz="4" w:space="4" w:color="595959"/>
      </w:pBdr>
      <w:shd w:val="clear" w:color="auto" w:fill="E6E6E6"/>
      <w:spacing w:after="120" w:line="276" w:lineRule="auto"/>
    </w:pPr>
    <w:rPr>
      <w:rFonts w:ascii="Times New Roman" w:eastAsia="Times New Roman" w:hAnsi="Times New Roman"/>
      <w:bCs/>
      <w:color w:val="000000"/>
      <w:lang w:eastAsia="fr-FR"/>
    </w:rPr>
  </w:style>
  <w:style w:type="paragraph" w:customStyle="1" w:styleId="Constructive">
    <w:name w:val="Constructive"/>
    <w:qFormat/>
    <w:rsid w:val="004A276D"/>
    <w:pPr>
      <w:keepNext/>
      <w:spacing w:after="200" w:line="276" w:lineRule="auto"/>
    </w:pPr>
    <w:rPr>
      <w:rFonts w:ascii="Times New Roman" w:eastAsia="Times New Roman" w:hAnsi="Times New Roman"/>
      <w:bCs/>
      <w:color w:val="000000"/>
      <w:lang w:eastAsia="fr-FR"/>
    </w:rPr>
  </w:style>
  <w:style w:type="paragraph" w:customStyle="1" w:styleId="Contention2">
    <w:name w:val="Contention 2"/>
    <w:basedOn w:val="Contention1"/>
    <w:qFormat/>
    <w:rsid w:val="00720189"/>
    <w:pPr>
      <w:spacing w:after="120"/>
      <w:ind w:left="144"/>
    </w:pPr>
  </w:style>
  <w:style w:type="paragraph" w:customStyle="1" w:styleId="Title2">
    <w:name w:val="Title 2"/>
    <w:basedOn w:val="Title"/>
    <w:rsid w:val="00720189"/>
    <w:pPr>
      <w:pageBreakBefore/>
    </w:pPr>
  </w:style>
  <w:style w:type="paragraph" w:styleId="TOC3">
    <w:name w:val="toc 3"/>
    <w:basedOn w:val="Normal"/>
    <w:next w:val="Normal"/>
    <w:autoRedefine/>
    <w:uiPriority w:val="39"/>
    <w:unhideWhenUsed/>
    <w:rsid w:val="006A2CBF"/>
    <w:pPr>
      <w:keepLines/>
      <w:tabs>
        <w:tab w:val="right" w:leader="dot" w:pos="9350"/>
      </w:tabs>
      <w:spacing w:after="0" w:line="240" w:lineRule="auto"/>
      <w:ind w:left="288"/>
    </w:pPr>
    <w:rPr>
      <w:rFonts w:ascii="Times New Roman" w:hAnsi="Times New Roman"/>
      <w:sz w:val="18"/>
    </w:rPr>
  </w:style>
  <w:style w:type="paragraph" w:styleId="Index1">
    <w:name w:val="index 1"/>
    <w:basedOn w:val="Normal"/>
    <w:next w:val="Normal"/>
    <w:autoRedefine/>
    <w:uiPriority w:val="99"/>
    <w:semiHidden/>
    <w:unhideWhenUsed/>
    <w:rsid w:val="00720189"/>
    <w:pPr>
      <w:spacing w:after="0" w:line="240" w:lineRule="auto"/>
      <w:ind w:left="220" w:hanging="220"/>
    </w:pPr>
  </w:style>
  <w:style w:type="paragraph" w:styleId="TOC1">
    <w:name w:val="toc 1"/>
    <w:basedOn w:val="Normal"/>
    <w:next w:val="Normal"/>
    <w:autoRedefine/>
    <w:uiPriority w:val="39"/>
    <w:unhideWhenUsed/>
    <w:rsid w:val="006A2CBF"/>
    <w:pPr>
      <w:spacing w:before="200" w:after="100" w:line="240" w:lineRule="auto"/>
      <w:ind w:left="-288"/>
    </w:pPr>
    <w:rPr>
      <w:rFonts w:ascii="Times New Roman" w:hAnsi="Times New Roman"/>
      <w:b/>
    </w:rPr>
  </w:style>
  <w:style w:type="paragraph" w:styleId="TOC2">
    <w:name w:val="toc 2"/>
    <w:basedOn w:val="Normal"/>
    <w:next w:val="Normal"/>
    <w:autoRedefine/>
    <w:uiPriority w:val="39"/>
    <w:unhideWhenUsed/>
    <w:rsid w:val="006A2CBF"/>
    <w:pPr>
      <w:tabs>
        <w:tab w:val="right" w:leader="dot" w:pos="9346"/>
      </w:tabs>
      <w:spacing w:before="120" w:after="0"/>
      <w:ind w:left="216" w:hanging="216"/>
    </w:pPr>
    <w:rPr>
      <w:rFonts w:ascii="Times New Roman" w:hAnsi="Times New Roman"/>
      <w:sz w:val="20"/>
    </w:rPr>
  </w:style>
  <w:style w:type="paragraph" w:styleId="TOC4">
    <w:name w:val="toc 4"/>
    <w:basedOn w:val="Normal"/>
    <w:next w:val="Normal"/>
    <w:autoRedefine/>
    <w:uiPriority w:val="39"/>
    <w:unhideWhenUsed/>
    <w:rsid w:val="00D93EF7"/>
    <w:pPr>
      <w:tabs>
        <w:tab w:val="right" w:leader="dot" w:pos="9350"/>
      </w:tabs>
      <w:ind w:left="660"/>
    </w:pPr>
  </w:style>
  <w:style w:type="paragraph" w:styleId="TOC5">
    <w:name w:val="toc 5"/>
    <w:basedOn w:val="Normal"/>
    <w:next w:val="Normal"/>
    <w:autoRedefine/>
    <w:uiPriority w:val="39"/>
    <w:unhideWhenUsed/>
    <w:rsid w:val="00720189"/>
    <w:pPr>
      <w:ind w:left="880"/>
    </w:pPr>
  </w:style>
  <w:style w:type="paragraph" w:styleId="TOC6">
    <w:name w:val="toc 6"/>
    <w:basedOn w:val="Normal"/>
    <w:next w:val="Normal"/>
    <w:autoRedefine/>
    <w:uiPriority w:val="39"/>
    <w:unhideWhenUsed/>
    <w:rsid w:val="00720189"/>
    <w:pPr>
      <w:ind w:left="1100"/>
    </w:pPr>
  </w:style>
  <w:style w:type="paragraph" w:styleId="TOC7">
    <w:name w:val="toc 7"/>
    <w:basedOn w:val="Normal"/>
    <w:next w:val="Normal"/>
    <w:autoRedefine/>
    <w:uiPriority w:val="39"/>
    <w:unhideWhenUsed/>
    <w:rsid w:val="00720189"/>
    <w:pPr>
      <w:ind w:left="1320"/>
    </w:pPr>
  </w:style>
  <w:style w:type="paragraph" w:styleId="TOC8">
    <w:name w:val="toc 8"/>
    <w:basedOn w:val="Normal"/>
    <w:next w:val="Normal"/>
    <w:autoRedefine/>
    <w:uiPriority w:val="39"/>
    <w:unhideWhenUsed/>
    <w:rsid w:val="00720189"/>
    <w:pPr>
      <w:ind w:left="1540"/>
    </w:pPr>
  </w:style>
  <w:style w:type="paragraph" w:styleId="TOC9">
    <w:name w:val="toc 9"/>
    <w:basedOn w:val="Normal"/>
    <w:next w:val="Normal"/>
    <w:autoRedefine/>
    <w:uiPriority w:val="39"/>
    <w:unhideWhenUsed/>
    <w:rsid w:val="00720189"/>
    <w:pPr>
      <w:ind w:left="1760"/>
    </w:pPr>
  </w:style>
  <w:style w:type="paragraph" w:styleId="FootnoteText">
    <w:name w:val="footnote text"/>
    <w:basedOn w:val="Normal"/>
    <w:link w:val="FootnoteTextChar"/>
    <w:rsid w:val="001D5FD6"/>
    <w:pPr>
      <w:spacing w:after="0"/>
    </w:pPr>
    <w:rPr>
      <w:rFonts w:ascii="Arial" w:eastAsia="Arial" w:hAnsi="Arial" w:cs="Arial"/>
      <w:color w:val="000000"/>
      <w:sz w:val="20"/>
      <w:szCs w:val="20"/>
      <w:lang w:val="fr-FR" w:eastAsia="fr-FR"/>
    </w:rPr>
  </w:style>
  <w:style w:type="character" w:customStyle="1" w:styleId="FootnoteTextChar">
    <w:name w:val="Footnote Text Char"/>
    <w:basedOn w:val="DefaultParagraphFont"/>
    <w:link w:val="FootnoteText"/>
    <w:rsid w:val="001D5FD6"/>
    <w:rPr>
      <w:rFonts w:ascii="Arial" w:eastAsia="Arial" w:hAnsi="Arial" w:cs="Arial"/>
      <w:color w:val="000000"/>
      <w:lang w:val="fr-FR" w:eastAsia="fr-FR"/>
    </w:rPr>
  </w:style>
  <w:style w:type="character" w:styleId="FootnoteReference">
    <w:name w:val="footnote reference"/>
    <w:basedOn w:val="DefaultParagraphFont"/>
    <w:rsid w:val="001D5FD6"/>
    <w:rPr>
      <w:vertAlign w:val="superscript"/>
    </w:rPr>
  </w:style>
  <w:style w:type="paragraph" w:customStyle="1" w:styleId="Contention">
    <w:name w:val="Contention"/>
    <w:basedOn w:val="Normal"/>
    <w:link w:val="ContentionChar"/>
    <w:rsid w:val="00756E9F"/>
    <w:pPr>
      <w:keepNext/>
      <w:keepLines/>
      <w:spacing w:line="240" w:lineRule="auto"/>
    </w:pPr>
    <w:rPr>
      <w:rFonts w:ascii="Times New Roman" w:eastAsia="Times New Roman" w:hAnsi="Times New Roman"/>
      <w:b/>
      <w:bCs/>
      <w:color w:val="000000"/>
      <w:sz w:val="20"/>
      <w:szCs w:val="20"/>
      <w:lang w:eastAsia="fr-FR"/>
    </w:rPr>
  </w:style>
  <w:style w:type="character" w:styleId="Strong">
    <w:name w:val="Strong"/>
    <w:basedOn w:val="DefaultParagraphFont"/>
    <w:uiPriority w:val="22"/>
    <w:qFormat/>
    <w:rsid w:val="00DB5B27"/>
    <w:rPr>
      <w:b/>
      <w:bCs/>
    </w:rPr>
  </w:style>
  <w:style w:type="paragraph" w:styleId="Header">
    <w:name w:val="header"/>
    <w:basedOn w:val="Normal"/>
    <w:link w:val="HeaderChar"/>
    <w:uiPriority w:val="99"/>
    <w:unhideWhenUsed/>
    <w:rsid w:val="00DB66BD"/>
    <w:pPr>
      <w:tabs>
        <w:tab w:val="center" w:pos="4320"/>
        <w:tab w:val="right" w:pos="8640"/>
      </w:tabs>
      <w:spacing w:after="0" w:line="240" w:lineRule="auto"/>
    </w:pPr>
  </w:style>
  <w:style w:type="character" w:customStyle="1" w:styleId="HeaderChar">
    <w:name w:val="Header Char"/>
    <w:basedOn w:val="DefaultParagraphFont"/>
    <w:link w:val="Header"/>
    <w:uiPriority w:val="99"/>
    <w:rsid w:val="00DB66BD"/>
    <w:rPr>
      <w:sz w:val="22"/>
      <w:szCs w:val="22"/>
    </w:rPr>
  </w:style>
  <w:style w:type="paragraph" w:styleId="Footer">
    <w:name w:val="footer"/>
    <w:basedOn w:val="Normal"/>
    <w:link w:val="FooterChar"/>
    <w:uiPriority w:val="99"/>
    <w:unhideWhenUsed/>
    <w:rsid w:val="00934A35"/>
    <w:pPr>
      <w:tabs>
        <w:tab w:val="center" w:pos="4320"/>
        <w:tab w:val="right" w:pos="8640"/>
      </w:tabs>
      <w:spacing w:after="0" w:line="240" w:lineRule="auto"/>
      <w:jc w:val="center"/>
    </w:pPr>
    <w:rPr>
      <w:rFonts w:ascii="Times New Roman" w:hAnsi="Times New Roman"/>
      <w:b/>
      <w:bCs/>
      <w:smallCaps/>
    </w:rPr>
  </w:style>
  <w:style w:type="character" w:customStyle="1" w:styleId="FooterChar">
    <w:name w:val="Footer Char"/>
    <w:basedOn w:val="DefaultParagraphFont"/>
    <w:link w:val="Footer"/>
    <w:uiPriority w:val="99"/>
    <w:rsid w:val="00934A35"/>
    <w:rPr>
      <w:rFonts w:ascii="Times New Roman" w:hAnsi="Times New Roman"/>
      <w:b/>
      <w:bCs/>
      <w:smallCaps/>
      <w:sz w:val="22"/>
      <w:szCs w:val="22"/>
    </w:rPr>
  </w:style>
  <w:style w:type="paragraph" w:customStyle="1" w:styleId="Contention3">
    <w:name w:val="Contention 3"/>
    <w:basedOn w:val="Contention2"/>
    <w:qFormat/>
    <w:rsid w:val="00DB66BD"/>
    <w:pPr>
      <w:ind w:left="270"/>
    </w:pPr>
  </w:style>
  <w:style w:type="character" w:styleId="CommentReference">
    <w:name w:val="annotation reference"/>
    <w:basedOn w:val="DefaultParagraphFont"/>
    <w:uiPriority w:val="99"/>
    <w:semiHidden/>
    <w:unhideWhenUsed/>
    <w:rsid w:val="00501F49"/>
    <w:rPr>
      <w:sz w:val="18"/>
      <w:szCs w:val="18"/>
    </w:rPr>
  </w:style>
  <w:style w:type="paragraph" w:styleId="CommentText">
    <w:name w:val="annotation text"/>
    <w:basedOn w:val="Normal"/>
    <w:link w:val="CommentTextChar"/>
    <w:uiPriority w:val="99"/>
    <w:semiHidden/>
    <w:unhideWhenUsed/>
    <w:rsid w:val="00501F49"/>
    <w:pPr>
      <w:spacing w:line="240" w:lineRule="auto"/>
    </w:pPr>
    <w:rPr>
      <w:sz w:val="24"/>
      <w:szCs w:val="24"/>
    </w:rPr>
  </w:style>
  <w:style w:type="character" w:customStyle="1" w:styleId="CommentTextChar">
    <w:name w:val="Comment Text Char"/>
    <w:basedOn w:val="DefaultParagraphFont"/>
    <w:link w:val="CommentText"/>
    <w:uiPriority w:val="99"/>
    <w:semiHidden/>
    <w:rsid w:val="00501F49"/>
    <w:rPr>
      <w:sz w:val="24"/>
      <w:szCs w:val="24"/>
    </w:rPr>
  </w:style>
  <w:style w:type="paragraph" w:styleId="CommentSubject">
    <w:name w:val="annotation subject"/>
    <w:basedOn w:val="CommentText"/>
    <w:next w:val="CommentText"/>
    <w:link w:val="CommentSubjectChar"/>
    <w:uiPriority w:val="99"/>
    <w:semiHidden/>
    <w:unhideWhenUsed/>
    <w:rsid w:val="00501F49"/>
    <w:rPr>
      <w:b/>
      <w:bCs/>
      <w:sz w:val="20"/>
      <w:szCs w:val="20"/>
    </w:rPr>
  </w:style>
  <w:style w:type="character" w:customStyle="1" w:styleId="CommentSubjectChar">
    <w:name w:val="Comment Subject Char"/>
    <w:basedOn w:val="CommentTextChar"/>
    <w:link w:val="CommentSubject"/>
    <w:uiPriority w:val="99"/>
    <w:semiHidden/>
    <w:rsid w:val="00501F49"/>
    <w:rPr>
      <w:b/>
      <w:bCs/>
      <w:sz w:val="24"/>
      <w:szCs w:val="24"/>
    </w:rPr>
  </w:style>
  <w:style w:type="character" w:customStyle="1" w:styleId="TitleChar">
    <w:name w:val="Title Char"/>
    <w:aliases w:val="Title 1 Char"/>
    <w:basedOn w:val="DefaultParagraphFont"/>
    <w:link w:val="Title"/>
    <w:rsid w:val="00934A35"/>
    <w:rPr>
      <w:rFonts w:ascii="Times New Roman" w:eastAsia="Arial" w:hAnsi="Times New Roman" w:cs="Arial"/>
      <w:b/>
      <w:bCs/>
      <w:smallCaps/>
      <w:color w:val="000000"/>
      <w:sz w:val="32"/>
      <w:szCs w:val="36"/>
      <w:shd w:val="clear" w:color="auto" w:fill="E6E6E6"/>
    </w:rPr>
  </w:style>
  <w:style w:type="character" w:customStyle="1" w:styleId="l6">
    <w:name w:val="l6"/>
    <w:basedOn w:val="DefaultParagraphFont"/>
    <w:rsid w:val="00934A35"/>
  </w:style>
  <w:style w:type="character" w:styleId="FollowedHyperlink">
    <w:name w:val="FollowedHyperlink"/>
    <w:basedOn w:val="DefaultParagraphFont"/>
    <w:uiPriority w:val="99"/>
    <w:semiHidden/>
    <w:unhideWhenUsed/>
    <w:rsid w:val="00934A35"/>
    <w:rPr>
      <w:color w:val="800080" w:themeColor="followedHyperlink"/>
      <w:u w:val="single"/>
    </w:rPr>
  </w:style>
  <w:style w:type="paragraph" w:customStyle="1" w:styleId="fig-caption">
    <w:name w:val="fig-caption"/>
    <w:basedOn w:val="Normal"/>
    <w:rsid w:val="00C04A45"/>
    <w:pPr>
      <w:spacing w:before="100" w:beforeAutospacing="1" w:after="100" w:afterAutospacing="1" w:line="240" w:lineRule="auto"/>
    </w:pPr>
    <w:rPr>
      <w:rFonts w:ascii="Times New Roman" w:eastAsia="Times New Roman" w:hAnsi="Times New Roman"/>
      <w:sz w:val="24"/>
      <w:szCs w:val="24"/>
    </w:rPr>
  </w:style>
  <w:style w:type="paragraph" w:customStyle="1" w:styleId="BB-ConstructiveSpeech">
    <w:name w:val="BB-Constructive Speech"/>
    <w:link w:val="BriefHeading2ACharChar"/>
    <w:rsid w:val="00ED1364"/>
    <w:pPr>
      <w:tabs>
        <w:tab w:val="left" w:pos="360"/>
      </w:tabs>
      <w:spacing w:after="200"/>
      <w:ind w:left="-288"/>
    </w:pPr>
    <w:rPr>
      <w:rFonts w:ascii="Times New Roman" w:eastAsia="Times New Roman" w:hAnsi="Times New Roman"/>
    </w:rPr>
  </w:style>
  <w:style w:type="paragraph" w:customStyle="1" w:styleId="BlockTextChar">
    <w:name w:val="Block Text Char"/>
    <w:rsid w:val="00ED1364"/>
    <w:pPr>
      <w:keepNext/>
      <w:spacing w:after="80"/>
      <w:ind w:left="-288"/>
    </w:pPr>
    <w:rPr>
      <w:rFonts w:ascii="Times New Roman" w:eastAsia="Times New Roman" w:hAnsi="Times New Roman"/>
      <w:b/>
    </w:rPr>
  </w:style>
  <w:style w:type="character" w:customStyle="1" w:styleId="BriefHeading2ACharChar">
    <w:name w:val="Brief Heading 2A Char Char"/>
    <w:basedOn w:val="DefaultParagraphFont"/>
    <w:link w:val="BB-ConstructiveSpeech"/>
    <w:rsid w:val="00ED1364"/>
    <w:rPr>
      <w:rFonts w:ascii="Times New Roman" w:eastAsia="Times New Roman" w:hAnsi="Times New Roman"/>
    </w:rPr>
  </w:style>
  <w:style w:type="paragraph" w:customStyle="1" w:styleId="BB-Citation">
    <w:name w:val="BB-Citation"/>
    <w:rsid w:val="00ED1364"/>
    <w:pPr>
      <w:keepNext/>
      <w:keepLines/>
      <w:spacing w:after="80"/>
    </w:pPr>
    <w:rPr>
      <w:rFonts w:ascii="Times New Roman" w:eastAsia="Times New Roman" w:hAnsi="Times New Roman"/>
      <w:i/>
    </w:rPr>
  </w:style>
  <w:style w:type="paragraph" w:customStyle="1" w:styleId="BB-Evidence">
    <w:name w:val="BB-Evidence"/>
    <w:link w:val="body3"/>
    <w:rsid w:val="00ED1364"/>
    <w:pPr>
      <w:keepLines/>
      <w:spacing w:after="200"/>
      <w:jc w:val="both"/>
    </w:pPr>
    <w:rPr>
      <w:rFonts w:ascii="Times New Roman" w:eastAsia="Times New Roman" w:hAnsi="Times New Roman"/>
    </w:rPr>
  </w:style>
  <w:style w:type="character" w:customStyle="1" w:styleId="body3">
    <w:name w:val="body3"/>
    <w:basedOn w:val="DefaultParagraphFont"/>
    <w:link w:val="BB-Evidence"/>
    <w:rsid w:val="00ED1364"/>
    <w:rPr>
      <w:rFonts w:ascii="Times New Roman" w:eastAsia="Times New Roman" w:hAnsi="Times New Roman"/>
    </w:rPr>
  </w:style>
  <w:style w:type="character" w:customStyle="1" w:styleId="A">
    <w:name w:val="A"/>
    <w:basedOn w:val="DefaultParagraphFont"/>
    <w:rsid w:val="00553F1B"/>
    <w:rPr>
      <w:strike w:val="0"/>
      <w:u w:val="none"/>
    </w:rPr>
  </w:style>
  <w:style w:type="paragraph" w:customStyle="1" w:styleId="Default">
    <w:name w:val="Default"/>
    <w:rsid w:val="008F2665"/>
    <w:pPr>
      <w:autoSpaceDE w:val="0"/>
      <w:autoSpaceDN w:val="0"/>
      <w:adjustRightInd w:val="0"/>
    </w:pPr>
    <w:rPr>
      <w:rFonts w:ascii="Century Gothic" w:hAnsi="Century Gothic" w:cs="Century Gothic"/>
      <w:color w:val="000000"/>
      <w:sz w:val="24"/>
      <w:szCs w:val="24"/>
    </w:rPr>
  </w:style>
  <w:style w:type="paragraph" w:customStyle="1" w:styleId="Pa3">
    <w:name w:val="Pa3"/>
    <w:basedOn w:val="Default"/>
    <w:next w:val="Default"/>
    <w:uiPriority w:val="99"/>
    <w:rsid w:val="00A62D6F"/>
    <w:pPr>
      <w:spacing w:line="221" w:lineRule="atLeast"/>
    </w:pPr>
    <w:rPr>
      <w:rFonts w:ascii="AGaramond" w:hAnsi="AGaramond" w:cs="Times New Roman"/>
      <w:color w:val="auto"/>
    </w:rPr>
  </w:style>
  <w:style w:type="character" w:customStyle="1" w:styleId="A12">
    <w:name w:val="A12"/>
    <w:uiPriority w:val="99"/>
    <w:rsid w:val="00A62D6F"/>
    <w:rPr>
      <w:rFonts w:cs="AGaramond"/>
      <w:color w:val="000000"/>
      <w:sz w:val="12"/>
      <w:szCs w:val="12"/>
    </w:rPr>
  </w:style>
  <w:style w:type="character" w:customStyle="1" w:styleId="company-name-type">
    <w:name w:val="company-name-type"/>
    <w:basedOn w:val="DefaultParagraphFont"/>
    <w:rsid w:val="0017181C"/>
  </w:style>
  <w:style w:type="paragraph" w:customStyle="1" w:styleId="Pa6">
    <w:name w:val="Pa6"/>
    <w:basedOn w:val="Default"/>
    <w:next w:val="Default"/>
    <w:uiPriority w:val="99"/>
    <w:rsid w:val="00F36B38"/>
    <w:pPr>
      <w:spacing w:line="221" w:lineRule="atLeast"/>
    </w:pPr>
    <w:rPr>
      <w:rFonts w:ascii="Minion Pro" w:hAnsi="Minion Pro" w:cs="Times New Roman"/>
      <w:color w:val="auto"/>
    </w:rPr>
  </w:style>
  <w:style w:type="character" w:customStyle="1" w:styleId="A11">
    <w:name w:val="A11"/>
    <w:uiPriority w:val="99"/>
    <w:rsid w:val="00F36B38"/>
    <w:rPr>
      <w:rFonts w:ascii="Myriad Pro" w:hAnsi="Myriad Pro" w:cs="Myriad Pro"/>
      <w:color w:val="000000"/>
      <w:sz w:val="12"/>
      <w:szCs w:val="12"/>
    </w:rPr>
  </w:style>
  <w:style w:type="character" w:customStyle="1" w:styleId="A0">
    <w:name w:val="A0"/>
    <w:uiPriority w:val="99"/>
    <w:rsid w:val="00F36B38"/>
    <w:rPr>
      <w:rFonts w:cs="Minion Pro"/>
      <w:color w:val="000000"/>
      <w:sz w:val="22"/>
      <w:szCs w:val="22"/>
    </w:rPr>
  </w:style>
  <w:style w:type="character" w:customStyle="1" w:styleId="tickerwrap">
    <w:name w:val="ticker_wrap"/>
    <w:basedOn w:val="DefaultParagraphFont"/>
    <w:rsid w:val="005A3B02"/>
  </w:style>
  <w:style w:type="character" w:customStyle="1" w:styleId="lede-headlinehighlighted">
    <w:name w:val="lede-headline__highlighted"/>
    <w:basedOn w:val="DefaultParagraphFont"/>
    <w:rsid w:val="004A38C4"/>
  </w:style>
  <w:style w:type="character" w:customStyle="1" w:styleId="addmd">
    <w:name w:val="addmd"/>
    <w:basedOn w:val="DefaultParagraphFont"/>
    <w:rsid w:val="003C31E0"/>
  </w:style>
  <w:style w:type="character" w:customStyle="1" w:styleId="title-presub">
    <w:name w:val="title-presub"/>
    <w:basedOn w:val="DefaultParagraphFont"/>
    <w:rsid w:val="00B44B90"/>
  </w:style>
  <w:style w:type="character" w:customStyle="1" w:styleId="colon">
    <w:name w:val="colon"/>
    <w:basedOn w:val="DefaultParagraphFont"/>
    <w:rsid w:val="00B44B90"/>
  </w:style>
  <w:style w:type="character" w:customStyle="1" w:styleId="Subtitle1">
    <w:name w:val="Subtitle1"/>
    <w:basedOn w:val="DefaultParagraphFont"/>
    <w:rsid w:val="00B44B90"/>
  </w:style>
  <w:style w:type="character" w:customStyle="1" w:styleId="dropcap-text">
    <w:name w:val="dropcap-text"/>
    <w:basedOn w:val="DefaultParagraphFont"/>
    <w:rsid w:val="00B92377"/>
  </w:style>
  <w:style w:type="character" w:customStyle="1" w:styleId="balance-text">
    <w:name w:val="balance-text"/>
    <w:basedOn w:val="DefaultParagraphFont"/>
    <w:rsid w:val="003257A9"/>
  </w:style>
  <w:style w:type="paragraph" w:customStyle="1" w:styleId="first">
    <w:name w:val="first"/>
    <w:basedOn w:val="Normal"/>
    <w:rsid w:val="007F3793"/>
    <w:pPr>
      <w:spacing w:before="100" w:beforeAutospacing="1" w:after="100" w:afterAutospacing="1" w:line="240" w:lineRule="auto"/>
    </w:pPr>
    <w:rPr>
      <w:rFonts w:ascii="Times New Roman" w:eastAsia="Times New Roman" w:hAnsi="Times New Roman"/>
      <w:sz w:val="24"/>
      <w:szCs w:val="24"/>
    </w:rPr>
  </w:style>
  <w:style w:type="character" w:customStyle="1" w:styleId="paraboldcolourtext">
    <w:name w:val="paraboldcolourtext"/>
    <w:basedOn w:val="DefaultParagraphFont"/>
    <w:rsid w:val="007214E6"/>
  </w:style>
  <w:style w:type="character" w:customStyle="1" w:styleId="Hyperlink0">
    <w:name w:val="Hyperlink.0"/>
    <w:basedOn w:val="DefaultParagraphFont"/>
    <w:rsid w:val="007214E6"/>
    <w:rPr>
      <w:i/>
      <w:iCs/>
      <w:sz w:val="20"/>
      <w:szCs w:val="20"/>
      <w:u w:val="single"/>
    </w:rPr>
  </w:style>
  <w:style w:type="character" w:customStyle="1" w:styleId="Hyperlink1">
    <w:name w:val="Hyperlink.1"/>
    <w:basedOn w:val="DefaultParagraphFont"/>
    <w:rsid w:val="007214E6"/>
    <w:rPr>
      <w:i/>
      <w:iCs/>
      <w:sz w:val="20"/>
      <w:szCs w:val="20"/>
      <w:u w:val="single"/>
      <w:lang w:val="en-US"/>
    </w:rPr>
  </w:style>
  <w:style w:type="paragraph" w:customStyle="1" w:styleId="Standard">
    <w:name w:val="Standard"/>
    <w:rsid w:val="000E333F"/>
    <w:pPr>
      <w:suppressAutoHyphens/>
      <w:overflowPunct w:val="0"/>
      <w:autoSpaceDE w:val="0"/>
      <w:autoSpaceDN w:val="0"/>
      <w:spacing w:line="276" w:lineRule="auto"/>
      <w:textAlignment w:val="baseline"/>
    </w:pPr>
    <w:rPr>
      <w:rFonts w:ascii="Arial" w:eastAsia="Arial" w:hAnsi="Arial" w:cs="Arial"/>
      <w:color w:val="000000"/>
      <w:kern w:val="3"/>
      <w:sz w:val="22"/>
      <w:szCs w:val="22"/>
    </w:rPr>
  </w:style>
  <w:style w:type="paragraph" w:styleId="ListParagraph">
    <w:name w:val="List Paragraph"/>
    <w:basedOn w:val="Normal"/>
    <w:uiPriority w:val="72"/>
    <w:rsid w:val="000C7E80"/>
    <w:pPr>
      <w:ind w:left="720"/>
      <w:contextualSpacing/>
    </w:pPr>
  </w:style>
  <w:style w:type="paragraph" w:customStyle="1" w:styleId="txtni">
    <w:name w:val="txtni"/>
    <w:basedOn w:val="Normal"/>
    <w:rsid w:val="00AF5848"/>
    <w:pPr>
      <w:spacing w:before="100" w:beforeAutospacing="1" w:after="100" w:afterAutospacing="1" w:line="240" w:lineRule="auto"/>
    </w:pPr>
    <w:rPr>
      <w:rFonts w:ascii="Times New Roman" w:eastAsia="Times New Roman" w:hAnsi="Times New Roman"/>
      <w:sz w:val="24"/>
      <w:szCs w:val="24"/>
    </w:rPr>
  </w:style>
  <w:style w:type="paragraph" w:customStyle="1" w:styleId="txt">
    <w:name w:val="txt"/>
    <w:basedOn w:val="Normal"/>
    <w:rsid w:val="00AF5848"/>
    <w:pPr>
      <w:spacing w:before="100" w:beforeAutospacing="1" w:after="100" w:afterAutospacing="1" w:line="240" w:lineRule="auto"/>
    </w:pPr>
    <w:rPr>
      <w:rFonts w:ascii="Times New Roman" w:eastAsia="Times New Roman" w:hAnsi="Times New Roman"/>
      <w:sz w:val="24"/>
      <w:szCs w:val="24"/>
    </w:rPr>
  </w:style>
  <w:style w:type="paragraph" w:customStyle="1" w:styleId="Quote1">
    <w:name w:val="Quote1"/>
    <w:basedOn w:val="Normal"/>
    <w:rsid w:val="00AC3038"/>
    <w:pPr>
      <w:spacing w:before="100" w:beforeAutospacing="1" w:after="100" w:afterAutospacing="1" w:line="240" w:lineRule="auto"/>
    </w:pPr>
    <w:rPr>
      <w:rFonts w:ascii="Times New Roman" w:eastAsia="Times New Roman" w:hAnsi="Times New Roman"/>
      <w:sz w:val="24"/>
      <w:szCs w:val="24"/>
    </w:rPr>
  </w:style>
  <w:style w:type="character" w:customStyle="1" w:styleId="recommendeddesignation">
    <w:name w:val="recommended_designation"/>
    <w:basedOn w:val="DefaultParagraphFont"/>
    <w:rsid w:val="00ED6849"/>
  </w:style>
  <w:style w:type="character" w:customStyle="1" w:styleId="storylink">
    <w:name w:val="story_link"/>
    <w:basedOn w:val="DefaultParagraphFont"/>
    <w:rsid w:val="00ED6849"/>
  </w:style>
  <w:style w:type="character" w:customStyle="1" w:styleId="a1">
    <w:name w:val="a"/>
    <w:basedOn w:val="DefaultParagraphFont"/>
    <w:rsid w:val="00F70C7F"/>
  </w:style>
  <w:style w:type="character" w:customStyle="1" w:styleId="CitationChar">
    <w:name w:val="Citation Char"/>
    <w:basedOn w:val="DefaultParagraphFont"/>
    <w:locked/>
    <w:rsid w:val="00B26FF6"/>
    <w:rPr>
      <w:rFonts w:ascii="Times New Roman" w:hAnsi="Times New Roman"/>
      <w:i/>
      <w:iCs/>
      <w:color w:val="000000"/>
      <w:lang w:eastAsia="fr-FR"/>
    </w:rPr>
  </w:style>
  <w:style w:type="character" w:customStyle="1" w:styleId="ContentionChar">
    <w:name w:val="Contention Char"/>
    <w:basedOn w:val="CitationChar"/>
    <w:link w:val="Contention"/>
    <w:locked/>
    <w:rsid w:val="00B26FF6"/>
    <w:rPr>
      <w:rFonts w:ascii="Times New Roman" w:eastAsia="Times New Roman" w:hAnsi="Times New Roman"/>
      <w:b/>
      <w:bCs/>
      <w:i w:val="0"/>
      <w:iCs w:val="0"/>
      <w:color w:val="000000"/>
      <w:lang w:eastAsia="fr-FR"/>
    </w:rPr>
  </w:style>
  <w:style w:type="character" w:customStyle="1" w:styleId="EvidenceChar">
    <w:name w:val="Evidence Char"/>
    <w:basedOn w:val="DefaultParagraphFont"/>
    <w:link w:val="Evidence"/>
    <w:locked/>
    <w:rsid w:val="00F411CC"/>
    <w:rPr>
      <w:rFonts w:ascii="Times New Roman" w:eastAsia="Times New Roman" w:hAnsi="Times New Roman"/>
      <w:bCs/>
      <w:color w:val="00000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24251">
      <w:bodyDiv w:val="1"/>
      <w:marLeft w:val="0"/>
      <w:marRight w:val="0"/>
      <w:marTop w:val="0"/>
      <w:marBottom w:val="0"/>
      <w:divBdr>
        <w:top w:val="none" w:sz="0" w:space="0" w:color="auto"/>
        <w:left w:val="none" w:sz="0" w:space="0" w:color="auto"/>
        <w:bottom w:val="none" w:sz="0" w:space="0" w:color="auto"/>
        <w:right w:val="none" w:sz="0" w:space="0" w:color="auto"/>
      </w:divBdr>
    </w:div>
    <w:div w:id="55713798">
      <w:bodyDiv w:val="1"/>
      <w:marLeft w:val="0"/>
      <w:marRight w:val="0"/>
      <w:marTop w:val="0"/>
      <w:marBottom w:val="0"/>
      <w:divBdr>
        <w:top w:val="none" w:sz="0" w:space="0" w:color="auto"/>
        <w:left w:val="none" w:sz="0" w:space="0" w:color="auto"/>
        <w:bottom w:val="none" w:sz="0" w:space="0" w:color="auto"/>
        <w:right w:val="none" w:sz="0" w:space="0" w:color="auto"/>
      </w:divBdr>
      <w:divsChild>
        <w:div w:id="621614233">
          <w:marLeft w:val="0"/>
          <w:marRight w:val="0"/>
          <w:marTop w:val="0"/>
          <w:marBottom w:val="0"/>
          <w:divBdr>
            <w:top w:val="none" w:sz="0" w:space="0" w:color="auto"/>
            <w:left w:val="none" w:sz="0" w:space="0" w:color="auto"/>
            <w:bottom w:val="none" w:sz="0" w:space="0" w:color="auto"/>
            <w:right w:val="none" w:sz="0" w:space="0" w:color="auto"/>
          </w:divBdr>
        </w:div>
        <w:div w:id="1177772787">
          <w:marLeft w:val="0"/>
          <w:marRight w:val="0"/>
          <w:marTop w:val="0"/>
          <w:marBottom w:val="0"/>
          <w:divBdr>
            <w:top w:val="none" w:sz="0" w:space="0" w:color="auto"/>
            <w:left w:val="none" w:sz="0" w:space="0" w:color="auto"/>
            <w:bottom w:val="none" w:sz="0" w:space="0" w:color="auto"/>
            <w:right w:val="none" w:sz="0" w:space="0" w:color="auto"/>
          </w:divBdr>
        </w:div>
        <w:div w:id="960570026">
          <w:marLeft w:val="0"/>
          <w:marRight w:val="0"/>
          <w:marTop w:val="0"/>
          <w:marBottom w:val="0"/>
          <w:divBdr>
            <w:top w:val="none" w:sz="0" w:space="0" w:color="auto"/>
            <w:left w:val="none" w:sz="0" w:space="0" w:color="auto"/>
            <w:bottom w:val="none" w:sz="0" w:space="0" w:color="auto"/>
            <w:right w:val="none" w:sz="0" w:space="0" w:color="auto"/>
          </w:divBdr>
        </w:div>
        <w:div w:id="1689868250">
          <w:marLeft w:val="0"/>
          <w:marRight w:val="0"/>
          <w:marTop w:val="0"/>
          <w:marBottom w:val="0"/>
          <w:divBdr>
            <w:top w:val="none" w:sz="0" w:space="0" w:color="auto"/>
            <w:left w:val="none" w:sz="0" w:space="0" w:color="auto"/>
            <w:bottom w:val="none" w:sz="0" w:space="0" w:color="auto"/>
            <w:right w:val="none" w:sz="0" w:space="0" w:color="auto"/>
          </w:divBdr>
        </w:div>
        <w:div w:id="1786850599">
          <w:marLeft w:val="0"/>
          <w:marRight w:val="0"/>
          <w:marTop w:val="0"/>
          <w:marBottom w:val="0"/>
          <w:divBdr>
            <w:top w:val="none" w:sz="0" w:space="0" w:color="auto"/>
            <w:left w:val="none" w:sz="0" w:space="0" w:color="auto"/>
            <w:bottom w:val="none" w:sz="0" w:space="0" w:color="auto"/>
            <w:right w:val="none" w:sz="0" w:space="0" w:color="auto"/>
          </w:divBdr>
        </w:div>
        <w:div w:id="1496722306">
          <w:marLeft w:val="0"/>
          <w:marRight w:val="0"/>
          <w:marTop w:val="0"/>
          <w:marBottom w:val="0"/>
          <w:divBdr>
            <w:top w:val="none" w:sz="0" w:space="0" w:color="auto"/>
            <w:left w:val="none" w:sz="0" w:space="0" w:color="auto"/>
            <w:bottom w:val="none" w:sz="0" w:space="0" w:color="auto"/>
            <w:right w:val="none" w:sz="0" w:space="0" w:color="auto"/>
          </w:divBdr>
        </w:div>
        <w:div w:id="951743050">
          <w:marLeft w:val="0"/>
          <w:marRight w:val="0"/>
          <w:marTop w:val="0"/>
          <w:marBottom w:val="0"/>
          <w:divBdr>
            <w:top w:val="none" w:sz="0" w:space="0" w:color="auto"/>
            <w:left w:val="none" w:sz="0" w:space="0" w:color="auto"/>
            <w:bottom w:val="none" w:sz="0" w:space="0" w:color="auto"/>
            <w:right w:val="none" w:sz="0" w:space="0" w:color="auto"/>
          </w:divBdr>
        </w:div>
        <w:div w:id="876743006">
          <w:marLeft w:val="0"/>
          <w:marRight w:val="0"/>
          <w:marTop w:val="0"/>
          <w:marBottom w:val="0"/>
          <w:divBdr>
            <w:top w:val="none" w:sz="0" w:space="0" w:color="auto"/>
            <w:left w:val="none" w:sz="0" w:space="0" w:color="auto"/>
            <w:bottom w:val="none" w:sz="0" w:space="0" w:color="auto"/>
            <w:right w:val="none" w:sz="0" w:space="0" w:color="auto"/>
          </w:divBdr>
        </w:div>
        <w:div w:id="1574655190">
          <w:marLeft w:val="0"/>
          <w:marRight w:val="0"/>
          <w:marTop w:val="0"/>
          <w:marBottom w:val="0"/>
          <w:divBdr>
            <w:top w:val="none" w:sz="0" w:space="0" w:color="auto"/>
            <w:left w:val="none" w:sz="0" w:space="0" w:color="auto"/>
            <w:bottom w:val="none" w:sz="0" w:space="0" w:color="auto"/>
            <w:right w:val="none" w:sz="0" w:space="0" w:color="auto"/>
          </w:divBdr>
        </w:div>
        <w:div w:id="809439310">
          <w:marLeft w:val="0"/>
          <w:marRight w:val="0"/>
          <w:marTop w:val="0"/>
          <w:marBottom w:val="0"/>
          <w:divBdr>
            <w:top w:val="none" w:sz="0" w:space="0" w:color="auto"/>
            <w:left w:val="none" w:sz="0" w:space="0" w:color="auto"/>
            <w:bottom w:val="none" w:sz="0" w:space="0" w:color="auto"/>
            <w:right w:val="none" w:sz="0" w:space="0" w:color="auto"/>
          </w:divBdr>
        </w:div>
        <w:div w:id="112556597">
          <w:marLeft w:val="0"/>
          <w:marRight w:val="0"/>
          <w:marTop w:val="0"/>
          <w:marBottom w:val="0"/>
          <w:divBdr>
            <w:top w:val="none" w:sz="0" w:space="0" w:color="auto"/>
            <w:left w:val="none" w:sz="0" w:space="0" w:color="auto"/>
            <w:bottom w:val="none" w:sz="0" w:space="0" w:color="auto"/>
            <w:right w:val="none" w:sz="0" w:space="0" w:color="auto"/>
          </w:divBdr>
        </w:div>
        <w:div w:id="1662001577">
          <w:marLeft w:val="0"/>
          <w:marRight w:val="0"/>
          <w:marTop w:val="0"/>
          <w:marBottom w:val="0"/>
          <w:divBdr>
            <w:top w:val="none" w:sz="0" w:space="0" w:color="auto"/>
            <w:left w:val="none" w:sz="0" w:space="0" w:color="auto"/>
            <w:bottom w:val="none" w:sz="0" w:space="0" w:color="auto"/>
            <w:right w:val="none" w:sz="0" w:space="0" w:color="auto"/>
          </w:divBdr>
        </w:div>
        <w:div w:id="1864131889">
          <w:marLeft w:val="0"/>
          <w:marRight w:val="0"/>
          <w:marTop w:val="0"/>
          <w:marBottom w:val="0"/>
          <w:divBdr>
            <w:top w:val="none" w:sz="0" w:space="0" w:color="auto"/>
            <w:left w:val="none" w:sz="0" w:space="0" w:color="auto"/>
            <w:bottom w:val="none" w:sz="0" w:space="0" w:color="auto"/>
            <w:right w:val="none" w:sz="0" w:space="0" w:color="auto"/>
          </w:divBdr>
        </w:div>
        <w:div w:id="1020618787">
          <w:marLeft w:val="0"/>
          <w:marRight w:val="0"/>
          <w:marTop w:val="0"/>
          <w:marBottom w:val="0"/>
          <w:divBdr>
            <w:top w:val="none" w:sz="0" w:space="0" w:color="auto"/>
            <w:left w:val="none" w:sz="0" w:space="0" w:color="auto"/>
            <w:bottom w:val="none" w:sz="0" w:space="0" w:color="auto"/>
            <w:right w:val="none" w:sz="0" w:space="0" w:color="auto"/>
          </w:divBdr>
        </w:div>
        <w:div w:id="982344217">
          <w:marLeft w:val="0"/>
          <w:marRight w:val="0"/>
          <w:marTop w:val="0"/>
          <w:marBottom w:val="0"/>
          <w:divBdr>
            <w:top w:val="none" w:sz="0" w:space="0" w:color="auto"/>
            <w:left w:val="none" w:sz="0" w:space="0" w:color="auto"/>
            <w:bottom w:val="none" w:sz="0" w:space="0" w:color="auto"/>
            <w:right w:val="none" w:sz="0" w:space="0" w:color="auto"/>
          </w:divBdr>
        </w:div>
        <w:div w:id="1807165279">
          <w:marLeft w:val="0"/>
          <w:marRight w:val="0"/>
          <w:marTop w:val="0"/>
          <w:marBottom w:val="0"/>
          <w:divBdr>
            <w:top w:val="none" w:sz="0" w:space="0" w:color="auto"/>
            <w:left w:val="none" w:sz="0" w:space="0" w:color="auto"/>
            <w:bottom w:val="none" w:sz="0" w:space="0" w:color="auto"/>
            <w:right w:val="none" w:sz="0" w:space="0" w:color="auto"/>
          </w:divBdr>
        </w:div>
        <w:div w:id="1846480490">
          <w:marLeft w:val="0"/>
          <w:marRight w:val="0"/>
          <w:marTop w:val="0"/>
          <w:marBottom w:val="0"/>
          <w:divBdr>
            <w:top w:val="none" w:sz="0" w:space="0" w:color="auto"/>
            <w:left w:val="none" w:sz="0" w:space="0" w:color="auto"/>
            <w:bottom w:val="none" w:sz="0" w:space="0" w:color="auto"/>
            <w:right w:val="none" w:sz="0" w:space="0" w:color="auto"/>
          </w:divBdr>
        </w:div>
      </w:divsChild>
    </w:div>
    <w:div w:id="87822530">
      <w:bodyDiv w:val="1"/>
      <w:marLeft w:val="0"/>
      <w:marRight w:val="0"/>
      <w:marTop w:val="0"/>
      <w:marBottom w:val="0"/>
      <w:divBdr>
        <w:top w:val="none" w:sz="0" w:space="0" w:color="auto"/>
        <w:left w:val="none" w:sz="0" w:space="0" w:color="auto"/>
        <w:bottom w:val="none" w:sz="0" w:space="0" w:color="auto"/>
        <w:right w:val="none" w:sz="0" w:space="0" w:color="auto"/>
      </w:divBdr>
    </w:div>
    <w:div w:id="89011396">
      <w:bodyDiv w:val="1"/>
      <w:marLeft w:val="0"/>
      <w:marRight w:val="0"/>
      <w:marTop w:val="0"/>
      <w:marBottom w:val="0"/>
      <w:divBdr>
        <w:top w:val="none" w:sz="0" w:space="0" w:color="auto"/>
        <w:left w:val="none" w:sz="0" w:space="0" w:color="auto"/>
        <w:bottom w:val="none" w:sz="0" w:space="0" w:color="auto"/>
        <w:right w:val="none" w:sz="0" w:space="0" w:color="auto"/>
      </w:divBdr>
    </w:div>
    <w:div w:id="97802392">
      <w:bodyDiv w:val="1"/>
      <w:marLeft w:val="0"/>
      <w:marRight w:val="0"/>
      <w:marTop w:val="0"/>
      <w:marBottom w:val="0"/>
      <w:divBdr>
        <w:top w:val="none" w:sz="0" w:space="0" w:color="auto"/>
        <w:left w:val="none" w:sz="0" w:space="0" w:color="auto"/>
        <w:bottom w:val="none" w:sz="0" w:space="0" w:color="auto"/>
        <w:right w:val="none" w:sz="0" w:space="0" w:color="auto"/>
      </w:divBdr>
    </w:div>
    <w:div w:id="100994952">
      <w:bodyDiv w:val="1"/>
      <w:marLeft w:val="0"/>
      <w:marRight w:val="0"/>
      <w:marTop w:val="0"/>
      <w:marBottom w:val="0"/>
      <w:divBdr>
        <w:top w:val="none" w:sz="0" w:space="0" w:color="auto"/>
        <w:left w:val="none" w:sz="0" w:space="0" w:color="auto"/>
        <w:bottom w:val="none" w:sz="0" w:space="0" w:color="auto"/>
        <w:right w:val="none" w:sz="0" w:space="0" w:color="auto"/>
      </w:divBdr>
      <w:divsChild>
        <w:div w:id="1350254463">
          <w:marLeft w:val="0"/>
          <w:marRight w:val="0"/>
          <w:marTop w:val="0"/>
          <w:marBottom w:val="0"/>
          <w:divBdr>
            <w:top w:val="none" w:sz="0" w:space="0" w:color="auto"/>
            <w:left w:val="none" w:sz="0" w:space="0" w:color="auto"/>
            <w:bottom w:val="none" w:sz="0" w:space="0" w:color="auto"/>
            <w:right w:val="none" w:sz="0" w:space="0" w:color="auto"/>
          </w:divBdr>
        </w:div>
      </w:divsChild>
    </w:div>
    <w:div w:id="101464883">
      <w:bodyDiv w:val="1"/>
      <w:marLeft w:val="0"/>
      <w:marRight w:val="0"/>
      <w:marTop w:val="0"/>
      <w:marBottom w:val="0"/>
      <w:divBdr>
        <w:top w:val="none" w:sz="0" w:space="0" w:color="auto"/>
        <w:left w:val="none" w:sz="0" w:space="0" w:color="auto"/>
        <w:bottom w:val="none" w:sz="0" w:space="0" w:color="auto"/>
        <w:right w:val="none" w:sz="0" w:space="0" w:color="auto"/>
      </w:divBdr>
      <w:divsChild>
        <w:div w:id="571353037">
          <w:marLeft w:val="0"/>
          <w:marRight w:val="0"/>
          <w:marTop w:val="0"/>
          <w:marBottom w:val="0"/>
          <w:divBdr>
            <w:top w:val="none" w:sz="0" w:space="0" w:color="auto"/>
            <w:left w:val="none" w:sz="0" w:space="0" w:color="auto"/>
            <w:bottom w:val="none" w:sz="0" w:space="0" w:color="auto"/>
            <w:right w:val="none" w:sz="0" w:space="0" w:color="auto"/>
          </w:divBdr>
        </w:div>
      </w:divsChild>
    </w:div>
    <w:div w:id="101807833">
      <w:bodyDiv w:val="1"/>
      <w:marLeft w:val="0"/>
      <w:marRight w:val="0"/>
      <w:marTop w:val="0"/>
      <w:marBottom w:val="0"/>
      <w:divBdr>
        <w:top w:val="none" w:sz="0" w:space="0" w:color="auto"/>
        <w:left w:val="none" w:sz="0" w:space="0" w:color="auto"/>
        <w:bottom w:val="none" w:sz="0" w:space="0" w:color="auto"/>
        <w:right w:val="none" w:sz="0" w:space="0" w:color="auto"/>
      </w:divBdr>
    </w:div>
    <w:div w:id="106774767">
      <w:bodyDiv w:val="1"/>
      <w:marLeft w:val="0"/>
      <w:marRight w:val="0"/>
      <w:marTop w:val="0"/>
      <w:marBottom w:val="0"/>
      <w:divBdr>
        <w:top w:val="none" w:sz="0" w:space="0" w:color="auto"/>
        <w:left w:val="none" w:sz="0" w:space="0" w:color="auto"/>
        <w:bottom w:val="none" w:sz="0" w:space="0" w:color="auto"/>
        <w:right w:val="none" w:sz="0" w:space="0" w:color="auto"/>
      </w:divBdr>
    </w:div>
    <w:div w:id="117990177">
      <w:bodyDiv w:val="1"/>
      <w:marLeft w:val="0"/>
      <w:marRight w:val="0"/>
      <w:marTop w:val="0"/>
      <w:marBottom w:val="0"/>
      <w:divBdr>
        <w:top w:val="none" w:sz="0" w:space="0" w:color="auto"/>
        <w:left w:val="none" w:sz="0" w:space="0" w:color="auto"/>
        <w:bottom w:val="none" w:sz="0" w:space="0" w:color="auto"/>
        <w:right w:val="none" w:sz="0" w:space="0" w:color="auto"/>
      </w:divBdr>
    </w:div>
    <w:div w:id="124935832">
      <w:bodyDiv w:val="1"/>
      <w:marLeft w:val="0"/>
      <w:marRight w:val="0"/>
      <w:marTop w:val="0"/>
      <w:marBottom w:val="0"/>
      <w:divBdr>
        <w:top w:val="none" w:sz="0" w:space="0" w:color="auto"/>
        <w:left w:val="none" w:sz="0" w:space="0" w:color="auto"/>
        <w:bottom w:val="none" w:sz="0" w:space="0" w:color="auto"/>
        <w:right w:val="none" w:sz="0" w:space="0" w:color="auto"/>
      </w:divBdr>
    </w:div>
    <w:div w:id="132408341">
      <w:bodyDiv w:val="1"/>
      <w:marLeft w:val="0"/>
      <w:marRight w:val="0"/>
      <w:marTop w:val="0"/>
      <w:marBottom w:val="0"/>
      <w:divBdr>
        <w:top w:val="none" w:sz="0" w:space="0" w:color="auto"/>
        <w:left w:val="none" w:sz="0" w:space="0" w:color="auto"/>
        <w:bottom w:val="none" w:sz="0" w:space="0" w:color="auto"/>
        <w:right w:val="none" w:sz="0" w:space="0" w:color="auto"/>
      </w:divBdr>
    </w:div>
    <w:div w:id="137846509">
      <w:bodyDiv w:val="1"/>
      <w:marLeft w:val="0"/>
      <w:marRight w:val="0"/>
      <w:marTop w:val="0"/>
      <w:marBottom w:val="0"/>
      <w:divBdr>
        <w:top w:val="none" w:sz="0" w:space="0" w:color="auto"/>
        <w:left w:val="none" w:sz="0" w:space="0" w:color="auto"/>
        <w:bottom w:val="none" w:sz="0" w:space="0" w:color="auto"/>
        <w:right w:val="none" w:sz="0" w:space="0" w:color="auto"/>
      </w:divBdr>
    </w:div>
    <w:div w:id="158736663">
      <w:bodyDiv w:val="1"/>
      <w:marLeft w:val="0"/>
      <w:marRight w:val="0"/>
      <w:marTop w:val="0"/>
      <w:marBottom w:val="0"/>
      <w:divBdr>
        <w:top w:val="none" w:sz="0" w:space="0" w:color="auto"/>
        <w:left w:val="none" w:sz="0" w:space="0" w:color="auto"/>
        <w:bottom w:val="none" w:sz="0" w:space="0" w:color="auto"/>
        <w:right w:val="none" w:sz="0" w:space="0" w:color="auto"/>
      </w:divBdr>
    </w:div>
    <w:div w:id="159586781">
      <w:bodyDiv w:val="1"/>
      <w:marLeft w:val="0"/>
      <w:marRight w:val="0"/>
      <w:marTop w:val="0"/>
      <w:marBottom w:val="0"/>
      <w:divBdr>
        <w:top w:val="none" w:sz="0" w:space="0" w:color="auto"/>
        <w:left w:val="none" w:sz="0" w:space="0" w:color="auto"/>
        <w:bottom w:val="none" w:sz="0" w:space="0" w:color="auto"/>
        <w:right w:val="none" w:sz="0" w:space="0" w:color="auto"/>
      </w:divBdr>
      <w:divsChild>
        <w:div w:id="2062828512">
          <w:marLeft w:val="0"/>
          <w:marRight w:val="0"/>
          <w:marTop w:val="0"/>
          <w:marBottom w:val="0"/>
          <w:divBdr>
            <w:top w:val="none" w:sz="0" w:space="0" w:color="auto"/>
            <w:left w:val="none" w:sz="0" w:space="0" w:color="auto"/>
            <w:bottom w:val="none" w:sz="0" w:space="0" w:color="auto"/>
            <w:right w:val="none" w:sz="0" w:space="0" w:color="auto"/>
          </w:divBdr>
          <w:divsChild>
            <w:div w:id="1647587782">
              <w:marLeft w:val="0"/>
              <w:marRight w:val="0"/>
              <w:marTop w:val="0"/>
              <w:marBottom w:val="0"/>
              <w:divBdr>
                <w:top w:val="none" w:sz="0" w:space="0" w:color="auto"/>
                <w:left w:val="none" w:sz="0" w:space="0" w:color="auto"/>
                <w:bottom w:val="none" w:sz="0" w:space="0" w:color="auto"/>
                <w:right w:val="none" w:sz="0" w:space="0" w:color="auto"/>
              </w:divBdr>
            </w:div>
            <w:div w:id="199781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3518">
      <w:bodyDiv w:val="1"/>
      <w:marLeft w:val="0"/>
      <w:marRight w:val="0"/>
      <w:marTop w:val="0"/>
      <w:marBottom w:val="0"/>
      <w:divBdr>
        <w:top w:val="none" w:sz="0" w:space="0" w:color="auto"/>
        <w:left w:val="none" w:sz="0" w:space="0" w:color="auto"/>
        <w:bottom w:val="none" w:sz="0" w:space="0" w:color="auto"/>
        <w:right w:val="none" w:sz="0" w:space="0" w:color="auto"/>
      </w:divBdr>
    </w:div>
    <w:div w:id="176358039">
      <w:bodyDiv w:val="1"/>
      <w:marLeft w:val="0"/>
      <w:marRight w:val="0"/>
      <w:marTop w:val="0"/>
      <w:marBottom w:val="0"/>
      <w:divBdr>
        <w:top w:val="none" w:sz="0" w:space="0" w:color="auto"/>
        <w:left w:val="none" w:sz="0" w:space="0" w:color="auto"/>
        <w:bottom w:val="none" w:sz="0" w:space="0" w:color="auto"/>
        <w:right w:val="none" w:sz="0" w:space="0" w:color="auto"/>
      </w:divBdr>
    </w:div>
    <w:div w:id="187569512">
      <w:bodyDiv w:val="1"/>
      <w:marLeft w:val="0"/>
      <w:marRight w:val="0"/>
      <w:marTop w:val="0"/>
      <w:marBottom w:val="0"/>
      <w:divBdr>
        <w:top w:val="none" w:sz="0" w:space="0" w:color="auto"/>
        <w:left w:val="none" w:sz="0" w:space="0" w:color="auto"/>
        <w:bottom w:val="none" w:sz="0" w:space="0" w:color="auto"/>
        <w:right w:val="none" w:sz="0" w:space="0" w:color="auto"/>
      </w:divBdr>
    </w:div>
    <w:div w:id="189874762">
      <w:bodyDiv w:val="1"/>
      <w:marLeft w:val="0"/>
      <w:marRight w:val="0"/>
      <w:marTop w:val="0"/>
      <w:marBottom w:val="0"/>
      <w:divBdr>
        <w:top w:val="none" w:sz="0" w:space="0" w:color="auto"/>
        <w:left w:val="none" w:sz="0" w:space="0" w:color="auto"/>
        <w:bottom w:val="none" w:sz="0" w:space="0" w:color="auto"/>
        <w:right w:val="none" w:sz="0" w:space="0" w:color="auto"/>
      </w:divBdr>
    </w:div>
    <w:div w:id="194194706">
      <w:bodyDiv w:val="1"/>
      <w:marLeft w:val="0"/>
      <w:marRight w:val="0"/>
      <w:marTop w:val="0"/>
      <w:marBottom w:val="0"/>
      <w:divBdr>
        <w:top w:val="none" w:sz="0" w:space="0" w:color="auto"/>
        <w:left w:val="none" w:sz="0" w:space="0" w:color="auto"/>
        <w:bottom w:val="none" w:sz="0" w:space="0" w:color="auto"/>
        <w:right w:val="none" w:sz="0" w:space="0" w:color="auto"/>
      </w:divBdr>
    </w:div>
    <w:div w:id="195238373">
      <w:bodyDiv w:val="1"/>
      <w:marLeft w:val="0"/>
      <w:marRight w:val="0"/>
      <w:marTop w:val="0"/>
      <w:marBottom w:val="0"/>
      <w:divBdr>
        <w:top w:val="none" w:sz="0" w:space="0" w:color="auto"/>
        <w:left w:val="none" w:sz="0" w:space="0" w:color="auto"/>
        <w:bottom w:val="none" w:sz="0" w:space="0" w:color="auto"/>
        <w:right w:val="none" w:sz="0" w:space="0" w:color="auto"/>
      </w:divBdr>
    </w:div>
    <w:div w:id="207767136">
      <w:bodyDiv w:val="1"/>
      <w:marLeft w:val="0"/>
      <w:marRight w:val="0"/>
      <w:marTop w:val="0"/>
      <w:marBottom w:val="0"/>
      <w:divBdr>
        <w:top w:val="none" w:sz="0" w:space="0" w:color="auto"/>
        <w:left w:val="none" w:sz="0" w:space="0" w:color="auto"/>
        <w:bottom w:val="none" w:sz="0" w:space="0" w:color="auto"/>
        <w:right w:val="none" w:sz="0" w:space="0" w:color="auto"/>
      </w:divBdr>
    </w:div>
    <w:div w:id="233659527">
      <w:bodyDiv w:val="1"/>
      <w:marLeft w:val="0"/>
      <w:marRight w:val="0"/>
      <w:marTop w:val="0"/>
      <w:marBottom w:val="0"/>
      <w:divBdr>
        <w:top w:val="none" w:sz="0" w:space="0" w:color="auto"/>
        <w:left w:val="none" w:sz="0" w:space="0" w:color="auto"/>
        <w:bottom w:val="none" w:sz="0" w:space="0" w:color="auto"/>
        <w:right w:val="none" w:sz="0" w:space="0" w:color="auto"/>
      </w:divBdr>
      <w:divsChild>
        <w:div w:id="1961571939">
          <w:marLeft w:val="0"/>
          <w:marRight w:val="0"/>
          <w:marTop w:val="0"/>
          <w:marBottom w:val="0"/>
          <w:divBdr>
            <w:top w:val="none" w:sz="0" w:space="0" w:color="auto"/>
            <w:left w:val="single" w:sz="24" w:space="10" w:color="FFC700"/>
            <w:bottom w:val="none" w:sz="0" w:space="0" w:color="auto"/>
            <w:right w:val="none" w:sz="0" w:space="0" w:color="auto"/>
          </w:divBdr>
          <w:divsChild>
            <w:div w:id="89282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36674">
      <w:bodyDiv w:val="1"/>
      <w:marLeft w:val="0"/>
      <w:marRight w:val="0"/>
      <w:marTop w:val="0"/>
      <w:marBottom w:val="0"/>
      <w:divBdr>
        <w:top w:val="none" w:sz="0" w:space="0" w:color="auto"/>
        <w:left w:val="none" w:sz="0" w:space="0" w:color="auto"/>
        <w:bottom w:val="none" w:sz="0" w:space="0" w:color="auto"/>
        <w:right w:val="none" w:sz="0" w:space="0" w:color="auto"/>
      </w:divBdr>
    </w:div>
    <w:div w:id="254828440">
      <w:bodyDiv w:val="1"/>
      <w:marLeft w:val="0"/>
      <w:marRight w:val="0"/>
      <w:marTop w:val="0"/>
      <w:marBottom w:val="0"/>
      <w:divBdr>
        <w:top w:val="none" w:sz="0" w:space="0" w:color="auto"/>
        <w:left w:val="none" w:sz="0" w:space="0" w:color="auto"/>
        <w:bottom w:val="none" w:sz="0" w:space="0" w:color="auto"/>
        <w:right w:val="none" w:sz="0" w:space="0" w:color="auto"/>
      </w:divBdr>
    </w:div>
    <w:div w:id="268052062">
      <w:bodyDiv w:val="1"/>
      <w:marLeft w:val="0"/>
      <w:marRight w:val="0"/>
      <w:marTop w:val="0"/>
      <w:marBottom w:val="0"/>
      <w:divBdr>
        <w:top w:val="none" w:sz="0" w:space="0" w:color="auto"/>
        <w:left w:val="none" w:sz="0" w:space="0" w:color="auto"/>
        <w:bottom w:val="none" w:sz="0" w:space="0" w:color="auto"/>
        <w:right w:val="none" w:sz="0" w:space="0" w:color="auto"/>
      </w:divBdr>
    </w:div>
    <w:div w:id="296107695">
      <w:bodyDiv w:val="1"/>
      <w:marLeft w:val="0"/>
      <w:marRight w:val="0"/>
      <w:marTop w:val="0"/>
      <w:marBottom w:val="0"/>
      <w:divBdr>
        <w:top w:val="none" w:sz="0" w:space="0" w:color="auto"/>
        <w:left w:val="none" w:sz="0" w:space="0" w:color="auto"/>
        <w:bottom w:val="none" w:sz="0" w:space="0" w:color="auto"/>
        <w:right w:val="none" w:sz="0" w:space="0" w:color="auto"/>
      </w:divBdr>
    </w:div>
    <w:div w:id="310408287">
      <w:bodyDiv w:val="1"/>
      <w:marLeft w:val="0"/>
      <w:marRight w:val="0"/>
      <w:marTop w:val="0"/>
      <w:marBottom w:val="0"/>
      <w:divBdr>
        <w:top w:val="none" w:sz="0" w:space="0" w:color="auto"/>
        <w:left w:val="none" w:sz="0" w:space="0" w:color="auto"/>
        <w:bottom w:val="none" w:sz="0" w:space="0" w:color="auto"/>
        <w:right w:val="none" w:sz="0" w:space="0" w:color="auto"/>
      </w:divBdr>
    </w:div>
    <w:div w:id="316151942">
      <w:bodyDiv w:val="1"/>
      <w:marLeft w:val="0"/>
      <w:marRight w:val="0"/>
      <w:marTop w:val="0"/>
      <w:marBottom w:val="0"/>
      <w:divBdr>
        <w:top w:val="none" w:sz="0" w:space="0" w:color="auto"/>
        <w:left w:val="none" w:sz="0" w:space="0" w:color="auto"/>
        <w:bottom w:val="none" w:sz="0" w:space="0" w:color="auto"/>
        <w:right w:val="none" w:sz="0" w:space="0" w:color="auto"/>
      </w:divBdr>
    </w:div>
    <w:div w:id="329261818">
      <w:bodyDiv w:val="1"/>
      <w:marLeft w:val="0"/>
      <w:marRight w:val="0"/>
      <w:marTop w:val="0"/>
      <w:marBottom w:val="0"/>
      <w:divBdr>
        <w:top w:val="none" w:sz="0" w:space="0" w:color="auto"/>
        <w:left w:val="none" w:sz="0" w:space="0" w:color="auto"/>
        <w:bottom w:val="none" w:sz="0" w:space="0" w:color="auto"/>
        <w:right w:val="none" w:sz="0" w:space="0" w:color="auto"/>
      </w:divBdr>
    </w:div>
    <w:div w:id="340083900">
      <w:bodyDiv w:val="1"/>
      <w:marLeft w:val="0"/>
      <w:marRight w:val="0"/>
      <w:marTop w:val="0"/>
      <w:marBottom w:val="0"/>
      <w:divBdr>
        <w:top w:val="none" w:sz="0" w:space="0" w:color="auto"/>
        <w:left w:val="none" w:sz="0" w:space="0" w:color="auto"/>
        <w:bottom w:val="none" w:sz="0" w:space="0" w:color="auto"/>
        <w:right w:val="none" w:sz="0" w:space="0" w:color="auto"/>
      </w:divBdr>
    </w:div>
    <w:div w:id="342628946">
      <w:bodyDiv w:val="1"/>
      <w:marLeft w:val="0"/>
      <w:marRight w:val="0"/>
      <w:marTop w:val="0"/>
      <w:marBottom w:val="0"/>
      <w:divBdr>
        <w:top w:val="none" w:sz="0" w:space="0" w:color="auto"/>
        <w:left w:val="none" w:sz="0" w:space="0" w:color="auto"/>
        <w:bottom w:val="none" w:sz="0" w:space="0" w:color="auto"/>
        <w:right w:val="none" w:sz="0" w:space="0" w:color="auto"/>
      </w:divBdr>
    </w:div>
    <w:div w:id="343829794">
      <w:bodyDiv w:val="1"/>
      <w:marLeft w:val="0"/>
      <w:marRight w:val="0"/>
      <w:marTop w:val="0"/>
      <w:marBottom w:val="0"/>
      <w:divBdr>
        <w:top w:val="none" w:sz="0" w:space="0" w:color="auto"/>
        <w:left w:val="none" w:sz="0" w:space="0" w:color="auto"/>
        <w:bottom w:val="none" w:sz="0" w:space="0" w:color="auto"/>
        <w:right w:val="none" w:sz="0" w:space="0" w:color="auto"/>
      </w:divBdr>
    </w:div>
    <w:div w:id="376122497">
      <w:bodyDiv w:val="1"/>
      <w:marLeft w:val="0"/>
      <w:marRight w:val="0"/>
      <w:marTop w:val="0"/>
      <w:marBottom w:val="0"/>
      <w:divBdr>
        <w:top w:val="none" w:sz="0" w:space="0" w:color="auto"/>
        <w:left w:val="none" w:sz="0" w:space="0" w:color="auto"/>
        <w:bottom w:val="none" w:sz="0" w:space="0" w:color="auto"/>
        <w:right w:val="none" w:sz="0" w:space="0" w:color="auto"/>
      </w:divBdr>
    </w:div>
    <w:div w:id="397292084">
      <w:bodyDiv w:val="1"/>
      <w:marLeft w:val="0"/>
      <w:marRight w:val="0"/>
      <w:marTop w:val="0"/>
      <w:marBottom w:val="0"/>
      <w:divBdr>
        <w:top w:val="none" w:sz="0" w:space="0" w:color="auto"/>
        <w:left w:val="none" w:sz="0" w:space="0" w:color="auto"/>
        <w:bottom w:val="none" w:sz="0" w:space="0" w:color="auto"/>
        <w:right w:val="none" w:sz="0" w:space="0" w:color="auto"/>
      </w:divBdr>
    </w:div>
    <w:div w:id="400451358">
      <w:bodyDiv w:val="1"/>
      <w:marLeft w:val="0"/>
      <w:marRight w:val="0"/>
      <w:marTop w:val="0"/>
      <w:marBottom w:val="0"/>
      <w:divBdr>
        <w:top w:val="none" w:sz="0" w:space="0" w:color="auto"/>
        <w:left w:val="none" w:sz="0" w:space="0" w:color="auto"/>
        <w:bottom w:val="none" w:sz="0" w:space="0" w:color="auto"/>
        <w:right w:val="none" w:sz="0" w:space="0" w:color="auto"/>
      </w:divBdr>
      <w:divsChild>
        <w:div w:id="156380453">
          <w:marLeft w:val="0"/>
          <w:marRight w:val="0"/>
          <w:marTop w:val="0"/>
          <w:marBottom w:val="0"/>
          <w:divBdr>
            <w:top w:val="none" w:sz="0" w:space="0" w:color="auto"/>
            <w:left w:val="none" w:sz="0" w:space="0" w:color="auto"/>
            <w:bottom w:val="none" w:sz="0" w:space="0" w:color="auto"/>
            <w:right w:val="none" w:sz="0" w:space="0" w:color="auto"/>
          </w:divBdr>
        </w:div>
        <w:div w:id="163593271">
          <w:marLeft w:val="0"/>
          <w:marRight w:val="0"/>
          <w:marTop w:val="0"/>
          <w:marBottom w:val="0"/>
          <w:divBdr>
            <w:top w:val="none" w:sz="0" w:space="0" w:color="auto"/>
            <w:left w:val="none" w:sz="0" w:space="0" w:color="auto"/>
            <w:bottom w:val="none" w:sz="0" w:space="0" w:color="auto"/>
            <w:right w:val="none" w:sz="0" w:space="0" w:color="auto"/>
          </w:divBdr>
        </w:div>
        <w:div w:id="550961943">
          <w:marLeft w:val="0"/>
          <w:marRight w:val="0"/>
          <w:marTop w:val="0"/>
          <w:marBottom w:val="0"/>
          <w:divBdr>
            <w:top w:val="none" w:sz="0" w:space="0" w:color="auto"/>
            <w:left w:val="none" w:sz="0" w:space="0" w:color="auto"/>
            <w:bottom w:val="none" w:sz="0" w:space="0" w:color="auto"/>
            <w:right w:val="none" w:sz="0" w:space="0" w:color="auto"/>
          </w:divBdr>
        </w:div>
        <w:div w:id="217592497">
          <w:marLeft w:val="0"/>
          <w:marRight w:val="0"/>
          <w:marTop w:val="0"/>
          <w:marBottom w:val="0"/>
          <w:divBdr>
            <w:top w:val="none" w:sz="0" w:space="0" w:color="auto"/>
            <w:left w:val="none" w:sz="0" w:space="0" w:color="auto"/>
            <w:bottom w:val="none" w:sz="0" w:space="0" w:color="auto"/>
            <w:right w:val="none" w:sz="0" w:space="0" w:color="auto"/>
          </w:divBdr>
        </w:div>
        <w:div w:id="1293292291">
          <w:marLeft w:val="0"/>
          <w:marRight w:val="0"/>
          <w:marTop w:val="0"/>
          <w:marBottom w:val="0"/>
          <w:divBdr>
            <w:top w:val="none" w:sz="0" w:space="0" w:color="auto"/>
            <w:left w:val="none" w:sz="0" w:space="0" w:color="auto"/>
            <w:bottom w:val="none" w:sz="0" w:space="0" w:color="auto"/>
            <w:right w:val="none" w:sz="0" w:space="0" w:color="auto"/>
          </w:divBdr>
        </w:div>
        <w:div w:id="1478449082">
          <w:marLeft w:val="0"/>
          <w:marRight w:val="0"/>
          <w:marTop w:val="0"/>
          <w:marBottom w:val="0"/>
          <w:divBdr>
            <w:top w:val="none" w:sz="0" w:space="0" w:color="auto"/>
            <w:left w:val="none" w:sz="0" w:space="0" w:color="auto"/>
            <w:bottom w:val="none" w:sz="0" w:space="0" w:color="auto"/>
            <w:right w:val="none" w:sz="0" w:space="0" w:color="auto"/>
          </w:divBdr>
        </w:div>
        <w:div w:id="197787667">
          <w:marLeft w:val="0"/>
          <w:marRight w:val="0"/>
          <w:marTop w:val="0"/>
          <w:marBottom w:val="0"/>
          <w:divBdr>
            <w:top w:val="none" w:sz="0" w:space="0" w:color="auto"/>
            <w:left w:val="none" w:sz="0" w:space="0" w:color="auto"/>
            <w:bottom w:val="none" w:sz="0" w:space="0" w:color="auto"/>
            <w:right w:val="none" w:sz="0" w:space="0" w:color="auto"/>
          </w:divBdr>
        </w:div>
        <w:div w:id="1526750369">
          <w:marLeft w:val="0"/>
          <w:marRight w:val="0"/>
          <w:marTop w:val="0"/>
          <w:marBottom w:val="0"/>
          <w:divBdr>
            <w:top w:val="none" w:sz="0" w:space="0" w:color="auto"/>
            <w:left w:val="none" w:sz="0" w:space="0" w:color="auto"/>
            <w:bottom w:val="none" w:sz="0" w:space="0" w:color="auto"/>
            <w:right w:val="none" w:sz="0" w:space="0" w:color="auto"/>
          </w:divBdr>
        </w:div>
        <w:div w:id="1062561628">
          <w:marLeft w:val="0"/>
          <w:marRight w:val="0"/>
          <w:marTop w:val="0"/>
          <w:marBottom w:val="0"/>
          <w:divBdr>
            <w:top w:val="none" w:sz="0" w:space="0" w:color="auto"/>
            <w:left w:val="none" w:sz="0" w:space="0" w:color="auto"/>
            <w:bottom w:val="none" w:sz="0" w:space="0" w:color="auto"/>
            <w:right w:val="none" w:sz="0" w:space="0" w:color="auto"/>
          </w:divBdr>
        </w:div>
        <w:div w:id="1462923127">
          <w:marLeft w:val="0"/>
          <w:marRight w:val="0"/>
          <w:marTop w:val="0"/>
          <w:marBottom w:val="0"/>
          <w:divBdr>
            <w:top w:val="none" w:sz="0" w:space="0" w:color="auto"/>
            <w:left w:val="none" w:sz="0" w:space="0" w:color="auto"/>
            <w:bottom w:val="none" w:sz="0" w:space="0" w:color="auto"/>
            <w:right w:val="none" w:sz="0" w:space="0" w:color="auto"/>
          </w:divBdr>
        </w:div>
        <w:div w:id="1147670920">
          <w:marLeft w:val="0"/>
          <w:marRight w:val="0"/>
          <w:marTop w:val="0"/>
          <w:marBottom w:val="0"/>
          <w:divBdr>
            <w:top w:val="none" w:sz="0" w:space="0" w:color="auto"/>
            <w:left w:val="none" w:sz="0" w:space="0" w:color="auto"/>
            <w:bottom w:val="none" w:sz="0" w:space="0" w:color="auto"/>
            <w:right w:val="none" w:sz="0" w:space="0" w:color="auto"/>
          </w:divBdr>
        </w:div>
        <w:div w:id="464351370">
          <w:marLeft w:val="0"/>
          <w:marRight w:val="0"/>
          <w:marTop w:val="0"/>
          <w:marBottom w:val="0"/>
          <w:divBdr>
            <w:top w:val="none" w:sz="0" w:space="0" w:color="auto"/>
            <w:left w:val="none" w:sz="0" w:space="0" w:color="auto"/>
            <w:bottom w:val="none" w:sz="0" w:space="0" w:color="auto"/>
            <w:right w:val="none" w:sz="0" w:space="0" w:color="auto"/>
          </w:divBdr>
        </w:div>
        <w:div w:id="140344396">
          <w:marLeft w:val="0"/>
          <w:marRight w:val="0"/>
          <w:marTop w:val="0"/>
          <w:marBottom w:val="0"/>
          <w:divBdr>
            <w:top w:val="none" w:sz="0" w:space="0" w:color="auto"/>
            <w:left w:val="none" w:sz="0" w:space="0" w:color="auto"/>
            <w:bottom w:val="none" w:sz="0" w:space="0" w:color="auto"/>
            <w:right w:val="none" w:sz="0" w:space="0" w:color="auto"/>
          </w:divBdr>
        </w:div>
      </w:divsChild>
    </w:div>
    <w:div w:id="402290030">
      <w:bodyDiv w:val="1"/>
      <w:marLeft w:val="0"/>
      <w:marRight w:val="0"/>
      <w:marTop w:val="0"/>
      <w:marBottom w:val="0"/>
      <w:divBdr>
        <w:top w:val="none" w:sz="0" w:space="0" w:color="auto"/>
        <w:left w:val="none" w:sz="0" w:space="0" w:color="auto"/>
        <w:bottom w:val="none" w:sz="0" w:space="0" w:color="auto"/>
        <w:right w:val="none" w:sz="0" w:space="0" w:color="auto"/>
      </w:divBdr>
    </w:div>
    <w:div w:id="418674552">
      <w:bodyDiv w:val="1"/>
      <w:marLeft w:val="0"/>
      <w:marRight w:val="0"/>
      <w:marTop w:val="0"/>
      <w:marBottom w:val="0"/>
      <w:divBdr>
        <w:top w:val="none" w:sz="0" w:space="0" w:color="auto"/>
        <w:left w:val="none" w:sz="0" w:space="0" w:color="auto"/>
        <w:bottom w:val="none" w:sz="0" w:space="0" w:color="auto"/>
        <w:right w:val="none" w:sz="0" w:space="0" w:color="auto"/>
      </w:divBdr>
    </w:div>
    <w:div w:id="429011919">
      <w:bodyDiv w:val="1"/>
      <w:marLeft w:val="0"/>
      <w:marRight w:val="0"/>
      <w:marTop w:val="0"/>
      <w:marBottom w:val="0"/>
      <w:divBdr>
        <w:top w:val="none" w:sz="0" w:space="0" w:color="auto"/>
        <w:left w:val="none" w:sz="0" w:space="0" w:color="auto"/>
        <w:bottom w:val="none" w:sz="0" w:space="0" w:color="auto"/>
        <w:right w:val="none" w:sz="0" w:space="0" w:color="auto"/>
      </w:divBdr>
    </w:div>
    <w:div w:id="430855007">
      <w:bodyDiv w:val="1"/>
      <w:marLeft w:val="0"/>
      <w:marRight w:val="0"/>
      <w:marTop w:val="0"/>
      <w:marBottom w:val="0"/>
      <w:divBdr>
        <w:top w:val="none" w:sz="0" w:space="0" w:color="auto"/>
        <w:left w:val="none" w:sz="0" w:space="0" w:color="auto"/>
        <w:bottom w:val="none" w:sz="0" w:space="0" w:color="auto"/>
        <w:right w:val="none" w:sz="0" w:space="0" w:color="auto"/>
      </w:divBdr>
      <w:divsChild>
        <w:div w:id="818574925">
          <w:blockQuote w:val="1"/>
          <w:marLeft w:val="600"/>
          <w:marRight w:val="600"/>
          <w:marTop w:val="0"/>
          <w:marBottom w:val="0"/>
          <w:divBdr>
            <w:top w:val="none" w:sz="0" w:space="0" w:color="auto"/>
            <w:left w:val="none" w:sz="0" w:space="0" w:color="auto"/>
            <w:bottom w:val="none" w:sz="0" w:space="0" w:color="auto"/>
            <w:right w:val="none" w:sz="0" w:space="0" w:color="auto"/>
          </w:divBdr>
        </w:div>
      </w:divsChild>
    </w:div>
    <w:div w:id="434256819">
      <w:bodyDiv w:val="1"/>
      <w:marLeft w:val="0"/>
      <w:marRight w:val="0"/>
      <w:marTop w:val="0"/>
      <w:marBottom w:val="0"/>
      <w:divBdr>
        <w:top w:val="none" w:sz="0" w:space="0" w:color="auto"/>
        <w:left w:val="none" w:sz="0" w:space="0" w:color="auto"/>
        <w:bottom w:val="none" w:sz="0" w:space="0" w:color="auto"/>
        <w:right w:val="none" w:sz="0" w:space="0" w:color="auto"/>
      </w:divBdr>
    </w:div>
    <w:div w:id="442113804">
      <w:bodyDiv w:val="1"/>
      <w:marLeft w:val="0"/>
      <w:marRight w:val="0"/>
      <w:marTop w:val="0"/>
      <w:marBottom w:val="0"/>
      <w:divBdr>
        <w:top w:val="none" w:sz="0" w:space="0" w:color="auto"/>
        <w:left w:val="none" w:sz="0" w:space="0" w:color="auto"/>
        <w:bottom w:val="none" w:sz="0" w:space="0" w:color="auto"/>
        <w:right w:val="none" w:sz="0" w:space="0" w:color="auto"/>
      </w:divBdr>
    </w:div>
    <w:div w:id="442725218">
      <w:bodyDiv w:val="1"/>
      <w:marLeft w:val="0"/>
      <w:marRight w:val="0"/>
      <w:marTop w:val="0"/>
      <w:marBottom w:val="0"/>
      <w:divBdr>
        <w:top w:val="none" w:sz="0" w:space="0" w:color="auto"/>
        <w:left w:val="none" w:sz="0" w:space="0" w:color="auto"/>
        <w:bottom w:val="none" w:sz="0" w:space="0" w:color="auto"/>
        <w:right w:val="none" w:sz="0" w:space="0" w:color="auto"/>
      </w:divBdr>
    </w:div>
    <w:div w:id="464354036">
      <w:bodyDiv w:val="1"/>
      <w:marLeft w:val="0"/>
      <w:marRight w:val="0"/>
      <w:marTop w:val="0"/>
      <w:marBottom w:val="0"/>
      <w:divBdr>
        <w:top w:val="none" w:sz="0" w:space="0" w:color="auto"/>
        <w:left w:val="none" w:sz="0" w:space="0" w:color="auto"/>
        <w:bottom w:val="none" w:sz="0" w:space="0" w:color="auto"/>
        <w:right w:val="none" w:sz="0" w:space="0" w:color="auto"/>
      </w:divBdr>
    </w:div>
    <w:div w:id="472917828">
      <w:bodyDiv w:val="1"/>
      <w:marLeft w:val="0"/>
      <w:marRight w:val="0"/>
      <w:marTop w:val="0"/>
      <w:marBottom w:val="0"/>
      <w:divBdr>
        <w:top w:val="none" w:sz="0" w:space="0" w:color="auto"/>
        <w:left w:val="none" w:sz="0" w:space="0" w:color="auto"/>
        <w:bottom w:val="none" w:sz="0" w:space="0" w:color="auto"/>
        <w:right w:val="none" w:sz="0" w:space="0" w:color="auto"/>
      </w:divBdr>
      <w:divsChild>
        <w:div w:id="1130826327">
          <w:marLeft w:val="0"/>
          <w:marRight w:val="0"/>
          <w:marTop w:val="0"/>
          <w:marBottom w:val="0"/>
          <w:divBdr>
            <w:top w:val="none" w:sz="0" w:space="0" w:color="auto"/>
            <w:left w:val="none" w:sz="0" w:space="0" w:color="auto"/>
            <w:bottom w:val="none" w:sz="0" w:space="0" w:color="auto"/>
            <w:right w:val="none" w:sz="0" w:space="0" w:color="auto"/>
          </w:divBdr>
        </w:div>
        <w:div w:id="939216250">
          <w:marLeft w:val="0"/>
          <w:marRight w:val="0"/>
          <w:marTop w:val="0"/>
          <w:marBottom w:val="0"/>
          <w:divBdr>
            <w:top w:val="none" w:sz="0" w:space="0" w:color="auto"/>
            <w:left w:val="none" w:sz="0" w:space="0" w:color="auto"/>
            <w:bottom w:val="none" w:sz="0" w:space="0" w:color="auto"/>
            <w:right w:val="none" w:sz="0" w:space="0" w:color="auto"/>
          </w:divBdr>
        </w:div>
        <w:div w:id="1627930956">
          <w:marLeft w:val="0"/>
          <w:marRight w:val="0"/>
          <w:marTop w:val="0"/>
          <w:marBottom w:val="0"/>
          <w:divBdr>
            <w:top w:val="none" w:sz="0" w:space="0" w:color="auto"/>
            <w:left w:val="none" w:sz="0" w:space="0" w:color="auto"/>
            <w:bottom w:val="none" w:sz="0" w:space="0" w:color="auto"/>
            <w:right w:val="none" w:sz="0" w:space="0" w:color="auto"/>
          </w:divBdr>
        </w:div>
        <w:div w:id="419446744">
          <w:marLeft w:val="0"/>
          <w:marRight w:val="0"/>
          <w:marTop w:val="0"/>
          <w:marBottom w:val="0"/>
          <w:divBdr>
            <w:top w:val="none" w:sz="0" w:space="0" w:color="auto"/>
            <w:left w:val="none" w:sz="0" w:space="0" w:color="auto"/>
            <w:bottom w:val="none" w:sz="0" w:space="0" w:color="auto"/>
            <w:right w:val="none" w:sz="0" w:space="0" w:color="auto"/>
          </w:divBdr>
        </w:div>
        <w:div w:id="1507210001">
          <w:marLeft w:val="0"/>
          <w:marRight w:val="0"/>
          <w:marTop w:val="0"/>
          <w:marBottom w:val="0"/>
          <w:divBdr>
            <w:top w:val="none" w:sz="0" w:space="0" w:color="auto"/>
            <w:left w:val="none" w:sz="0" w:space="0" w:color="auto"/>
            <w:bottom w:val="none" w:sz="0" w:space="0" w:color="auto"/>
            <w:right w:val="none" w:sz="0" w:space="0" w:color="auto"/>
          </w:divBdr>
        </w:div>
      </w:divsChild>
    </w:div>
    <w:div w:id="474758335">
      <w:bodyDiv w:val="1"/>
      <w:marLeft w:val="0"/>
      <w:marRight w:val="0"/>
      <w:marTop w:val="0"/>
      <w:marBottom w:val="0"/>
      <w:divBdr>
        <w:top w:val="none" w:sz="0" w:space="0" w:color="auto"/>
        <w:left w:val="none" w:sz="0" w:space="0" w:color="auto"/>
        <w:bottom w:val="none" w:sz="0" w:space="0" w:color="auto"/>
        <w:right w:val="none" w:sz="0" w:space="0" w:color="auto"/>
      </w:divBdr>
    </w:div>
    <w:div w:id="482162841">
      <w:bodyDiv w:val="1"/>
      <w:marLeft w:val="0"/>
      <w:marRight w:val="0"/>
      <w:marTop w:val="0"/>
      <w:marBottom w:val="0"/>
      <w:divBdr>
        <w:top w:val="none" w:sz="0" w:space="0" w:color="auto"/>
        <w:left w:val="none" w:sz="0" w:space="0" w:color="auto"/>
        <w:bottom w:val="none" w:sz="0" w:space="0" w:color="auto"/>
        <w:right w:val="none" w:sz="0" w:space="0" w:color="auto"/>
      </w:divBdr>
      <w:divsChild>
        <w:div w:id="1236284951">
          <w:marLeft w:val="0"/>
          <w:marRight w:val="0"/>
          <w:marTop w:val="0"/>
          <w:marBottom w:val="0"/>
          <w:divBdr>
            <w:top w:val="none" w:sz="0" w:space="0" w:color="auto"/>
            <w:left w:val="none" w:sz="0" w:space="0" w:color="auto"/>
            <w:bottom w:val="none" w:sz="0" w:space="0" w:color="auto"/>
            <w:right w:val="none" w:sz="0" w:space="0" w:color="auto"/>
          </w:divBdr>
        </w:div>
        <w:div w:id="508108384">
          <w:marLeft w:val="0"/>
          <w:marRight w:val="0"/>
          <w:marTop w:val="0"/>
          <w:marBottom w:val="0"/>
          <w:divBdr>
            <w:top w:val="none" w:sz="0" w:space="0" w:color="auto"/>
            <w:left w:val="none" w:sz="0" w:space="0" w:color="auto"/>
            <w:bottom w:val="none" w:sz="0" w:space="0" w:color="auto"/>
            <w:right w:val="none" w:sz="0" w:space="0" w:color="auto"/>
          </w:divBdr>
        </w:div>
        <w:div w:id="1573662371">
          <w:marLeft w:val="0"/>
          <w:marRight w:val="0"/>
          <w:marTop w:val="0"/>
          <w:marBottom w:val="0"/>
          <w:divBdr>
            <w:top w:val="none" w:sz="0" w:space="0" w:color="auto"/>
            <w:left w:val="none" w:sz="0" w:space="0" w:color="auto"/>
            <w:bottom w:val="none" w:sz="0" w:space="0" w:color="auto"/>
            <w:right w:val="none" w:sz="0" w:space="0" w:color="auto"/>
          </w:divBdr>
        </w:div>
        <w:div w:id="744492094">
          <w:marLeft w:val="0"/>
          <w:marRight w:val="0"/>
          <w:marTop w:val="0"/>
          <w:marBottom w:val="0"/>
          <w:divBdr>
            <w:top w:val="none" w:sz="0" w:space="0" w:color="auto"/>
            <w:left w:val="none" w:sz="0" w:space="0" w:color="auto"/>
            <w:bottom w:val="none" w:sz="0" w:space="0" w:color="auto"/>
            <w:right w:val="none" w:sz="0" w:space="0" w:color="auto"/>
          </w:divBdr>
        </w:div>
        <w:div w:id="1082333237">
          <w:marLeft w:val="0"/>
          <w:marRight w:val="0"/>
          <w:marTop w:val="0"/>
          <w:marBottom w:val="0"/>
          <w:divBdr>
            <w:top w:val="none" w:sz="0" w:space="0" w:color="auto"/>
            <w:left w:val="none" w:sz="0" w:space="0" w:color="auto"/>
            <w:bottom w:val="none" w:sz="0" w:space="0" w:color="auto"/>
            <w:right w:val="none" w:sz="0" w:space="0" w:color="auto"/>
          </w:divBdr>
        </w:div>
        <w:div w:id="964696914">
          <w:marLeft w:val="0"/>
          <w:marRight w:val="0"/>
          <w:marTop w:val="0"/>
          <w:marBottom w:val="0"/>
          <w:divBdr>
            <w:top w:val="none" w:sz="0" w:space="0" w:color="auto"/>
            <w:left w:val="none" w:sz="0" w:space="0" w:color="auto"/>
            <w:bottom w:val="none" w:sz="0" w:space="0" w:color="auto"/>
            <w:right w:val="none" w:sz="0" w:space="0" w:color="auto"/>
          </w:divBdr>
        </w:div>
        <w:div w:id="899637944">
          <w:marLeft w:val="0"/>
          <w:marRight w:val="0"/>
          <w:marTop w:val="0"/>
          <w:marBottom w:val="0"/>
          <w:divBdr>
            <w:top w:val="none" w:sz="0" w:space="0" w:color="auto"/>
            <w:left w:val="none" w:sz="0" w:space="0" w:color="auto"/>
            <w:bottom w:val="none" w:sz="0" w:space="0" w:color="auto"/>
            <w:right w:val="none" w:sz="0" w:space="0" w:color="auto"/>
          </w:divBdr>
        </w:div>
        <w:div w:id="1620406032">
          <w:marLeft w:val="0"/>
          <w:marRight w:val="0"/>
          <w:marTop w:val="0"/>
          <w:marBottom w:val="0"/>
          <w:divBdr>
            <w:top w:val="none" w:sz="0" w:space="0" w:color="auto"/>
            <w:left w:val="none" w:sz="0" w:space="0" w:color="auto"/>
            <w:bottom w:val="none" w:sz="0" w:space="0" w:color="auto"/>
            <w:right w:val="none" w:sz="0" w:space="0" w:color="auto"/>
          </w:divBdr>
        </w:div>
        <w:div w:id="1415321872">
          <w:marLeft w:val="0"/>
          <w:marRight w:val="0"/>
          <w:marTop w:val="0"/>
          <w:marBottom w:val="0"/>
          <w:divBdr>
            <w:top w:val="none" w:sz="0" w:space="0" w:color="auto"/>
            <w:left w:val="none" w:sz="0" w:space="0" w:color="auto"/>
            <w:bottom w:val="none" w:sz="0" w:space="0" w:color="auto"/>
            <w:right w:val="none" w:sz="0" w:space="0" w:color="auto"/>
          </w:divBdr>
        </w:div>
        <w:div w:id="431363134">
          <w:marLeft w:val="0"/>
          <w:marRight w:val="0"/>
          <w:marTop w:val="0"/>
          <w:marBottom w:val="0"/>
          <w:divBdr>
            <w:top w:val="none" w:sz="0" w:space="0" w:color="auto"/>
            <w:left w:val="none" w:sz="0" w:space="0" w:color="auto"/>
            <w:bottom w:val="none" w:sz="0" w:space="0" w:color="auto"/>
            <w:right w:val="none" w:sz="0" w:space="0" w:color="auto"/>
          </w:divBdr>
        </w:div>
        <w:div w:id="555580494">
          <w:marLeft w:val="0"/>
          <w:marRight w:val="0"/>
          <w:marTop w:val="0"/>
          <w:marBottom w:val="0"/>
          <w:divBdr>
            <w:top w:val="none" w:sz="0" w:space="0" w:color="auto"/>
            <w:left w:val="none" w:sz="0" w:space="0" w:color="auto"/>
            <w:bottom w:val="none" w:sz="0" w:space="0" w:color="auto"/>
            <w:right w:val="none" w:sz="0" w:space="0" w:color="auto"/>
          </w:divBdr>
        </w:div>
        <w:div w:id="2087993642">
          <w:marLeft w:val="0"/>
          <w:marRight w:val="0"/>
          <w:marTop w:val="0"/>
          <w:marBottom w:val="0"/>
          <w:divBdr>
            <w:top w:val="none" w:sz="0" w:space="0" w:color="auto"/>
            <w:left w:val="none" w:sz="0" w:space="0" w:color="auto"/>
            <w:bottom w:val="none" w:sz="0" w:space="0" w:color="auto"/>
            <w:right w:val="none" w:sz="0" w:space="0" w:color="auto"/>
          </w:divBdr>
        </w:div>
        <w:div w:id="216818659">
          <w:marLeft w:val="0"/>
          <w:marRight w:val="0"/>
          <w:marTop w:val="0"/>
          <w:marBottom w:val="0"/>
          <w:divBdr>
            <w:top w:val="none" w:sz="0" w:space="0" w:color="auto"/>
            <w:left w:val="none" w:sz="0" w:space="0" w:color="auto"/>
            <w:bottom w:val="none" w:sz="0" w:space="0" w:color="auto"/>
            <w:right w:val="none" w:sz="0" w:space="0" w:color="auto"/>
          </w:divBdr>
        </w:div>
        <w:div w:id="866138161">
          <w:marLeft w:val="0"/>
          <w:marRight w:val="0"/>
          <w:marTop w:val="0"/>
          <w:marBottom w:val="0"/>
          <w:divBdr>
            <w:top w:val="none" w:sz="0" w:space="0" w:color="auto"/>
            <w:left w:val="none" w:sz="0" w:space="0" w:color="auto"/>
            <w:bottom w:val="none" w:sz="0" w:space="0" w:color="auto"/>
            <w:right w:val="none" w:sz="0" w:space="0" w:color="auto"/>
          </w:divBdr>
        </w:div>
        <w:div w:id="924605657">
          <w:marLeft w:val="0"/>
          <w:marRight w:val="0"/>
          <w:marTop w:val="0"/>
          <w:marBottom w:val="0"/>
          <w:divBdr>
            <w:top w:val="none" w:sz="0" w:space="0" w:color="auto"/>
            <w:left w:val="none" w:sz="0" w:space="0" w:color="auto"/>
            <w:bottom w:val="none" w:sz="0" w:space="0" w:color="auto"/>
            <w:right w:val="none" w:sz="0" w:space="0" w:color="auto"/>
          </w:divBdr>
        </w:div>
        <w:div w:id="112672201">
          <w:marLeft w:val="0"/>
          <w:marRight w:val="0"/>
          <w:marTop w:val="0"/>
          <w:marBottom w:val="0"/>
          <w:divBdr>
            <w:top w:val="none" w:sz="0" w:space="0" w:color="auto"/>
            <w:left w:val="none" w:sz="0" w:space="0" w:color="auto"/>
            <w:bottom w:val="none" w:sz="0" w:space="0" w:color="auto"/>
            <w:right w:val="none" w:sz="0" w:space="0" w:color="auto"/>
          </w:divBdr>
        </w:div>
        <w:div w:id="1329595895">
          <w:marLeft w:val="0"/>
          <w:marRight w:val="0"/>
          <w:marTop w:val="0"/>
          <w:marBottom w:val="0"/>
          <w:divBdr>
            <w:top w:val="none" w:sz="0" w:space="0" w:color="auto"/>
            <w:left w:val="none" w:sz="0" w:space="0" w:color="auto"/>
            <w:bottom w:val="none" w:sz="0" w:space="0" w:color="auto"/>
            <w:right w:val="none" w:sz="0" w:space="0" w:color="auto"/>
          </w:divBdr>
        </w:div>
        <w:div w:id="1452896448">
          <w:marLeft w:val="0"/>
          <w:marRight w:val="0"/>
          <w:marTop w:val="0"/>
          <w:marBottom w:val="0"/>
          <w:divBdr>
            <w:top w:val="none" w:sz="0" w:space="0" w:color="auto"/>
            <w:left w:val="none" w:sz="0" w:space="0" w:color="auto"/>
            <w:bottom w:val="none" w:sz="0" w:space="0" w:color="auto"/>
            <w:right w:val="none" w:sz="0" w:space="0" w:color="auto"/>
          </w:divBdr>
        </w:div>
        <w:div w:id="577715772">
          <w:marLeft w:val="0"/>
          <w:marRight w:val="0"/>
          <w:marTop w:val="0"/>
          <w:marBottom w:val="0"/>
          <w:divBdr>
            <w:top w:val="none" w:sz="0" w:space="0" w:color="auto"/>
            <w:left w:val="none" w:sz="0" w:space="0" w:color="auto"/>
            <w:bottom w:val="none" w:sz="0" w:space="0" w:color="auto"/>
            <w:right w:val="none" w:sz="0" w:space="0" w:color="auto"/>
          </w:divBdr>
        </w:div>
        <w:div w:id="338655522">
          <w:marLeft w:val="0"/>
          <w:marRight w:val="0"/>
          <w:marTop w:val="0"/>
          <w:marBottom w:val="0"/>
          <w:divBdr>
            <w:top w:val="none" w:sz="0" w:space="0" w:color="auto"/>
            <w:left w:val="none" w:sz="0" w:space="0" w:color="auto"/>
            <w:bottom w:val="none" w:sz="0" w:space="0" w:color="auto"/>
            <w:right w:val="none" w:sz="0" w:space="0" w:color="auto"/>
          </w:divBdr>
        </w:div>
        <w:div w:id="697044870">
          <w:marLeft w:val="0"/>
          <w:marRight w:val="0"/>
          <w:marTop w:val="0"/>
          <w:marBottom w:val="0"/>
          <w:divBdr>
            <w:top w:val="none" w:sz="0" w:space="0" w:color="auto"/>
            <w:left w:val="none" w:sz="0" w:space="0" w:color="auto"/>
            <w:bottom w:val="none" w:sz="0" w:space="0" w:color="auto"/>
            <w:right w:val="none" w:sz="0" w:space="0" w:color="auto"/>
          </w:divBdr>
        </w:div>
      </w:divsChild>
    </w:div>
    <w:div w:id="484202394">
      <w:bodyDiv w:val="1"/>
      <w:marLeft w:val="0"/>
      <w:marRight w:val="0"/>
      <w:marTop w:val="0"/>
      <w:marBottom w:val="0"/>
      <w:divBdr>
        <w:top w:val="none" w:sz="0" w:space="0" w:color="auto"/>
        <w:left w:val="none" w:sz="0" w:space="0" w:color="auto"/>
        <w:bottom w:val="none" w:sz="0" w:space="0" w:color="auto"/>
        <w:right w:val="none" w:sz="0" w:space="0" w:color="auto"/>
      </w:divBdr>
    </w:div>
    <w:div w:id="495339272">
      <w:bodyDiv w:val="1"/>
      <w:marLeft w:val="0"/>
      <w:marRight w:val="0"/>
      <w:marTop w:val="0"/>
      <w:marBottom w:val="0"/>
      <w:divBdr>
        <w:top w:val="none" w:sz="0" w:space="0" w:color="auto"/>
        <w:left w:val="none" w:sz="0" w:space="0" w:color="auto"/>
        <w:bottom w:val="none" w:sz="0" w:space="0" w:color="auto"/>
        <w:right w:val="none" w:sz="0" w:space="0" w:color="auto"/>
      </w:divBdr>
    </w:div>
    <w:div w:id="495850331">
      <w:bodyDiv w:val="1"/>
      <w:marLeft w:val="0"/>
      <w:marRight w:val="0"/>
      <w:marTop w:val="0"/>
      <w:marBottom w:val="0"/>
      <w:divBdr>
        <w:top w:val="none" w:sz="0" w:space="0" w:color="auto"/>
        <w:left w:val="none" w:sz="0" w:space="0" w:color="auto"/>
        <w:bottom w:val="none" w:sz="0" w:space="0" w:color="auto"/>
        <w:right w:val="none" w:sz="0" w:space="0" w:color="auto"/>
      </w:divBdr>
    </w:div>
    <w:div w:id="499664036">
      <w:bodyDiv w:val="1"/>
      <w:marLeft w:val="0"/>
      <w:marRight w:val="0"/>
      <w:marTop w:val="0"/>
      <w:marBottom w:val="0"/>
      <w:divBdr>
        <w:top w:val="none" w:sz="0" w:space="0" w:color="auto"/>
        <w:left w:val="none" w:sz="0" w:space="0" w:color="auto"/>
        <w:bottom w:val="none" w:sz="0" w:space="0" w:color="auto"/>
        <w:right w:val="none" w:sz="0" w:space="0" w:color="auto"/>
      </w:divBdr>
    </w:div>
    <w:div w:id="506017008">
      <w:bodyDiv w:val="1"/>
      <w:marLeft w:val="0"/>
      <w:marRight w:val="0"/>
      <w:marTop w:val="0"/>
      <w:marBottom w:val="0"/>
      <w:divBdr>
        <w:top w:val="none" w:sz="0" w:space="0" w:color="auto"/>
        <w:left w:val="none" w:sz="0" w:space="0" w:color="auto"/>
        <w:bottom w:val="none" w:sz="0" w:space="0" w:color="auto"/>
        <w:right w:val="none" w:sz="0" w:space="0" w:color="auto"/>
      </w:divBdr>
    </w:div>
    <w:div w:id="513225333">
      <w:bodyDiv w:val="1"/>
      <w:marLeft w:val="0"/>
      <w:marRight w:val="0"/>
      <w:marTop w:val="0"/>
      <w:marBottom w:val="0"/>
      <w:divBdr>
        <w:top w:val="none" w:sz="0" w:space="0" w:color="auto"/>
        <w:left w:val="none" w:sz="0" w:space="0" w:color="auto"/>
        <w:bottom w:val="none" w:sz="0" w:space="0" w:color="auto"/>
        <w:right w:val="none" w:sz="0" w:space="0" w:color="auto"/>
      </w:divBdr>
      <w:divsChild>
        <w:div w:id="204223510">
          <w:marLeft w:val="0"/>
          <w:marRight w:val="0"/>
          <w:marTop w:val="0"/>
          <w:marBottom w:val="0"/>
          <w:divBdr>
            <w:top w:val="none" w:sz="0" w:space="0" w:color="auto"/>
            <w:left w:val="none" w:sz="0" w:space="0" w:color="auto"/>
            <w:bottom w:val="none" w:sz="0" w:space="0" w:color="auto"/>
            <w:right w:val="none" w:sz="0" w:space="0" w:color="auto"/>
          </w:divBdr>
        </w:div>
        <w:div w:id="1480028379">
          <w:marLeft w:val="0"/>
          <w:marRight w:val="0"/>
          <w:marTop w:val="0"/>
          <w:marBottom w:val="0"/>
          <w:divBdr>
            <w:top w:val="none" w:sz="0" w:space="0" w:color="auto"/>
            <w:left w:val="none" w:sz="0" w:space="0" w:color="auto"/>
            <w:bottom w:val="none" w:sz="0" w:space="0" w:color="auto"/>
            <w:right w:val="none" w:sz="0" w:space="0" w:color="auto"/>
          </w:divBdr>
        </w:div>
        <w:div w:id="560360983">
          <w:marLeft w:val="0"/>
          <w:marRight w:val="0"/>
          <w:marTop w:val="0"/>
          <w:marBottom w:val="0"/>
          <w:divBdr>
            <w:top w:val="none" w:sz="0" w:space="0" w:color="auto"/>
            <w:left w:val="none" w:sz="0" w:space="0" w:color="auto"/>
            <w:bottom w:val="none" w:sz="0" w:space="0" w:color="auto"/>
            <w:right w:val="none" w:sz="0" w:space="0" w:color="auto"/>
          </w:divBdr>
        </w:div>
      </w:divsChild>
    </w:div>
    <w:div w:id="526915880">
      <w:bodyDiv w:val="1"/>
      <w:marLeft w:val="0"/>
      <w:marRight w:val="0"/>
      <w:marTop w:val="0"/>
      <w:marBottom w:val="0"/>
      <w:divBdr>
        <w:top w:val="none" w:sz="0" w:space="0" w:color="auto"/>
        <w:left w:val="none" w:sz="0" w:space="0" w:color="auto"/>
        <w:bottom w:val="none" w:sz="0" w:space="0" w:color="auto"/>
        <w:right w:val="none" w:sz="0" w:space="0" w:color="auto"/>
      </w:divBdr>
    </w:div>
    <w:div w:id="531652436">
      <w:bodyDiv w:val="1"/>
      <w:marLeft w:val="0"/>
      <w:marRight w:val="0"/>
      <w:marTop w:val="0"/>
      <w:marBottom w:val="0"/>
      <w:divBdr>
        <w:top w:val="none" w:sz="0" w:space="0" w:color="auto"/>
        <w:left w:val="none" w:sz="0" w:space="0" w:color="auto"/>
        <w:bottom w:val="none" w:sz="0" w:space="0" w:color="auto"/>
        <w:right w:val="none" w:sz="0" w:space="0" w:color="auto"/>
      </w:divBdr>
    </w:div>
    <w:div w:id="542326876">
      <w:bodyDiv w:val="1"/>
      <w:marLeft w:val="0"/>
      <w:marRight w:val="0"/>
      <w:marTop w:val="0"/>
      <w:marBottom w:val="0"/>
      <w:divBdr>
        <w:top w:val="none" w:sz="0" w:space="0" w:color="auto"/>
        <w:left w:val="none" w:sz="0" w:space="0" w:color="auto"/>
        <w:bottom w:val="none" w:sz="0" w:space="0" w:color="auto"/>
        <w:right w:val="none" w:sz="0" w:space="0" w:color="auto"/>
      </w:divBdr>
    </w:div>
    <w:div w:id="542836709">
      <w:bodyDiv w:val="1"/>
      <w:marLeft w:val="0"/>
      <w:marRight w:val="0"/>
      <w:marTop w:val="0"/>
      <w:marBottom w:val="0"/>
      <w:divBdr>
        <w:top w:val="none" w:sz="0" w:space="0" w:color="auto"/>
        <w:left w:val="none" w:sz="0" w:space="0" w:color="auto"/>
        <w:bottom w:val="none" w:sz="0" w:space="0" w:color="auto"/>
        <w:right w:val="none" w:sz="0" w:space="0" w:color="auto"/>
      </w:divBdr>
    </w:div>
    <w:div w:id="559093282">
      <w:bodyDiv w:val="1"/>
      <w:marLeft w:val="0"/>
      <w:marRight w:val="0"/>
      <w:marTop w:val="0"/>
      <w:marBottom w:val="0"/>
      <w:divBdr>
        <w:top w:val="none" w:sz="0" w:space="0" w:color="auto"/>
        <w:left w:val="none" w:sz="0" w:space="0" w:color="auto"/>
        <w:bottom w:val="none" w:sz="0" w:space="0" w:color="auto"/>
        <w:right w:val="none" w:sz="0" w:space="0" w:color="auto"/>
      </w:divBdr>
    </w:div>
    <w:div w:id="567611742">
      <w:bodyDiv w:val="1"/>
      <w:marLeft w:val="0"/>
      <w:marRight w:val="0"/>
      <w:marTop w:val="0"/>
      <w:marBottom w:val="0"/>
      <w:divBdr>
        <w:top w:val="none" w:sz="0" w:space="0" w:color="auto"/>
        <w:left w:val="none" w:sz="0" w:space="0" w:color="auto"/>
        <w:bottom w:val="none" w:sz="0" w:space="0" w:color="auto"/>
        <w:right w:val="none" w:sz="0" w:space="0" w:color="auto"/>
      </w:divBdr>
    </w:div>
    <w:div w:id="571818709">
      <w:bodyDiv w:val="1"/>
      <w:marLeft w:val="0"/>
      <w:marRight w:val="0"/>
      <w:marTop w:val="0"/>
      <w:marBottom w:val="0"/>
      <w:divBdr>
        <w:top w:val="none" w:sz="0" w:space="0" w:color="auto"/>
        <w:left w:val="none" w:sz="0" w:space="0" w:color="auto"/>
        <w:bottom w:val="none" w:sz="0" w:space="0" w:color="auto"/>
        <w:right w:val="none" w:sz="0" w:space="0" w:color="auto"/>
      </w:divBdr>
    </w:div>
    <w:div w:id="578097532">
      <w:bodyDiv w:val="1"/>
      <w:marLeft w:val="0"/>
      <w:marRight w:val="0"/>
      <w:marTop w:val="0"/>
      <w:marBottom w:val="0"/>
      <w:divBdr>
        <w:top w:val="none" w:sz="0" w:space="0" w:color="auto"/>
        <w:left w:val="none" w:sz="0" w:space="0" w:color="auto"/>
        <w:bottom w:val="none" w:sz="0" w:space="0" w:color="auto"/>
        <w:right w:val="none" w:sz="0" w:space="0" w:color="auto"/>
      </w:divBdr>
    </w:div>
    <w:div w:id="591740665">
      <w:bodyDiv w:val="1"/>
      <w:marLeft w:val="0"/>
      <w:marRight w:val="0"/>
      <w:marTop w:val="0"/>
      <w:marBottom w:val="0"/>
      <w:divBdr>
        <w:top w:val="none" w:sz="0" w:space="0" w:color="auto"/>
        <w:left w:val="none" w:sz="0" w:space="0" w:color="auto"/>
        <w:bottom w:val="none" w:sz="0" w:space="0" w:color="auto"/>
        <w:right w:val="none" w:sz="0" w:space="0" w:color="auto"/>
      </w:divBdr>
    </w:div>
    <w:div w:id="592588605">
      <w:bodyDiv w:val="1"/>
      <w:marLeft w:val="0"/>
      <w:marRight w:val="0"/>
      <w:marTop w:val="0"/>
      <w:marBottom w:val="0"/>
      <w:divBdr>
        <w:top w:val="none" w:sz="0" w:space="0" w:color="auto"/>
        <w:left w:val="none" w:sz="0" w:space="0" w:color="auto"/>
        <w:bottom w:val="none" w:sz="0" w:space="0" w:color="auto"/>
        <w:right w:val="none" w:sz="0" w:space="0" w:color="auto"/>
      </w:divBdr>
    </w:div>
    <w:div w:id="609551629">
      <w:bodyDiv w:val="1"/>
      <w:marLeft w:val="0"/>
      <w:marRight w:val="0"/>
      <w:marTop w:val="0"/>
      <w:marBottom w:val="0"/>
      <w:divBdr>
        <w:top w:val="none" w:sz="0" w:space="0" w:color="auto"/>
        <w:left w:val="none" w:sz="0" w:space="0" w:color="auto"/>
        <w:bottom w:val="none" w:sz="0" w:space="0" w:color="auto"/>
        <w:right w:val="none" w:sz="0" w:space="0" w:color="auto"/>
      </w:divBdr>
    </w:div>
    <w:div w:id="609707420">
      <w:bodyDiv w:val="1"/>
      <w:marLeft w:val="0"/>
      <w:marRight w:val="0"/>
      <w:marTop w:val="0"/>
      <w:marBottom w:val="0"/>
      <w:divBdr>
        <w:top w:val="none" w:sz="0" w:space="0" w:color="auto"/>
        <w:left w:val="none" w:sz="0" w:space="0" w:color="auto"/>
        <w:bottom w:val="none" w:sz="0" w:space="0" w:color="auto"/>
        <w:right w:val="none" w:sz="0" w:space="0" w:color="auto"/>
      </w:divBdr>
    </w:div>
    <w:div w:id="617376424">
      <w:bodyDiv w:val="1"/>
      <w:marLeft w:val="0"/>
      <w:marRight w:val="0"/>
      <w:marTop w:val="0"/>
      <w:marBottom w:val="0"/>
      <w:divBdr>
        <w:top w:val="none" w:sz="0" w:space="0" w:color="auto"/>
        <w:left w:val="none" w:sz="0" w:space="0" w:color="auto"/>
        <w:bottom w:val="none" w:sz="0" w:space="0" w:color="auto"/>
        <w:right w:val="none" w:sz="0" w:space="0" w:color="auto"/>
      </w:divBdr>
    </w:div>
    <w:div w:id="621108129">
      <w:bodyDiv w:val="1"/>
      <w:marLeft w:val="0"/>
      <w:marRight w:val="0"/>
      <w:marTop w:val="0"/>
      <w:marBottom w:val="0"/>
      <w:divBdr>
        <w:top w:val="none" w:sz="0" w:space="0" w:color="auto"/>
        <w:left w:val="none" w:sz="0" w:space="0" w:color="auto"/>
        <w:bottom w:val="none" w:sz="0" w:space="0" w:color="auto"/>
        <w:right w:val="none" w:sz="0" w:space="0" w:color="auto"/>
      </w:divBdr>
    </w:div>
    <w:div w:id="624313438">
      <w:bodyDiv w:val="1"/>
      <w:marLeft w:val="0"/>
      <w:marRight w:val="0"/>
      <w:marTop w:val="0"/>
      <w:marBottom w:val="0"/>
      <w:divBdr>
        <w:top w:val="none" w:sz="0" w:space="0" w:color="auto"/>
        <w:left w:val="none" w:sz="0" w:space="0" w:color="auto"/>
        <w:bottom w:val="none" w:sz="0" w:space="0" w:color="auto"/>
        <w:right w:val="none" w:sz="0" w:space="0" w:color="auto"/>
      </w:divBdr>
    </w:div>
    <w:div w:id="633561577">
      <w:bodyDiv w:val="1"/>
      <w:marLeft w:val="0"/>
      <w:marRight w:val="0"/>
      <w:marTop w:val="0"/>
      <w:marBottom w:val="0"/>
      <w:divBdr>
        <w:top w:val="none" w:sz="0" w:space="0" w:color="auto"/>
        <w:left w:val="none" w:sz="0" w:space="0" w:color="auto"/>
        <w:bottom w:val="none" w:sz="0" w:space="0" w:color="auto"/>
        <w:right w:val="none" w:sz="0" w:space="0" w:color="auto"/>
      </w:divBdr>
    </w:div>
    <w:div w:id="643236140">
      <w:bodyDiv w:val="1"/>
      <w:marLeft w:val="0"/>
      <w:marRight w:val="0"/>
      <w:marTop w:val="0"/>
      <w:marBottom w:val="0"/>
      <w:divBdr>
        <w:top w:val="none" w:sz="0" w:space="0" w:color="auto"/>
        <w:left w:val="none" w:sz="0" w:space="0" w:color="auto"/>
        <w:bottom w:val="none" w:sz="0" w:space="0" w:color="auto"/>
        <w:right w:val="none" w:sz="0" w:space="0" w:color="auto"/>
      </w:divBdr>
    </w:div>
    <w:div w:id="645860606">
      <w:bodyDiv w:val="1"/>
      <w:marLeft w:val="0"/>
      <w:marRight w:val="0"/>
      <w:marTop w:val="0"/>
      <w:marBottom w:val="0"/>
      <w:divBdr>
        <w:top w:val="none" w:sz="0" w:space="0" w:color="auto"/>
        <w:left w:val="none" w:sz="0" w:space="0" w:color="auto"/>
        <w:bottom w:val="none" w:sz="0" w:space="0" w:color="auto"/>
        <w:right w:val="none" w:sz="0" w:space="0" w:color="auto"/>
      </w:divBdr>
    </w:div>
    <w:div w:id="662784391">
      <w:bodyDiv w:val="1"/>
      <w:marLeft w:val="0"/>
      <w:marRight w:val="0"/>
      <w:marTop w:val="0"/>
      <w:marBottom w:val="0"/>
      <w:divBdr>
        <w:top w:val="none" w:sz="0" w:space="0" w:color="auto"/>
        <w:left w:val="none" w:sz="0" w:space="0" w:color="auto"/>
        <w:bottom w:val="none" w:sz="0" w:space="0" w:color="auto"/>
        <w:right w:val="none" w:sz="0" w:space="0" w:color="auto"/>
      </w:divBdr>
    </w:div>
    <w:div w:id="663700713">
      <w:bodyDiv w:val="1"/>
      <w:marLeft w:val="0"/>
      <w:marRight w:val="0"/>
      <w:marTop w:val="0"/>
      <w:marBottom w:val="0"/>
      <w:divBdr>
        <w:top w:val="none" w:sz="0" w:space="0" w:color="auto"/>
        <w:left w:val="none" w:sz="0" w:space="0" w:color="auto"/>
        <w:bottom w:val="none" w:sz="0" w:space="0" w:color="auto"/>
        <w:right w:val="none" w:sz="0" w:space="0" w:color="auto"/>
      </w:divBdr>
    </w:div>
    <w:div w:id="674957851">
      <w:bodyDiv w:val="1"/>
      <w:marLeft w:val="0"/>
      <w:marRight w:val="0"/>
      <w:marTop w:val="0"/>
      <w:marBottom w:val="0"/>
      <w:divBdr>
        <w:top w:val="none" w:sz="0" w:space="0" w:color="auto"/>
        <w:left w:val="none" w:sz="0" w:space="0" w:color="auto"/>
        <w:bottom w:val="none" w:sz="0" w:space="0" w:color="auto"/>
        <w:right w:val="none" w:sz="0" w:space="0" w:color="auto"/>
      </w:divBdr>
      <w:divsChild>
        <w:div w:id="48890910">
          <w:marLeft w:val="0"/>
          <w:marRight w:val="0"/>
          <w:marTop w:val="0"/>
          <w:marBottom w:val="0"/>
          <w:divBdr>
            <w:top w:val="none" w:sz="0" w:space="0" w:color="auto"/>
            <w:left w:val="none" w:sz="0" w:space="0" w:color="auto"/>
            <w:bottom w:val="none" w:sz="0" w:space="0" w:color="auto"/>
            <w:right w:val="none" w:sz="0" w:space="0" w:color="auto"/>
          </w:divBdr>
        </w:div>
        <w:div w:id="144511818">
          <w:marLeft w:val="0"/>
          <w:marRight w:val="0"/>
          <w:marTop w:val="0"/>
          <w:marBottom w:val="0"/>
          <w:divBdr>
            <w:top w:val="none" w:sz="0" w:space="0" w:color="auto"/>
            <w:left w:val="none" w:sz="0" w:space="0" w:color="auto"/>
            <w:bottom w:val="none" w:sz="0" w:space="0" w:color="auto"/>
            <w:right w:val="none" w:sz="0" w:space="0" w:color="auto"/>
          </w:divBdr>
        </w:div>
        <w:div w:id="247350594">
          <w:marLeft w:val="0"/>
          <w:marRight w:val="0"/>
          <w:marTop w:val="0"/>
          <w:marBottom w:val="0"/>
          <w:divBdr>
            <w:top w:val="none" w:sz="0" w:space="0" w:color="auto"/>
            <w:left w:val="none" w:sz="0" w:space="0" w:color="auto"/>
            <w:bottom w:val="none" w:sz="0" w:space="0" w:color="auto"/>
            <w:right w:val="none" w:sz="0" w:space="0" w:color="auto"/>
          </w:divBdr>
        </w:div>
        <w:div w:id="318845745">
          <w:marLeft w:val="0"/>
          <w:marRight w:val="0"/>
          <w:marTop w:val="0"/>
          <w:marBottom w:val="0"/>
          <w:divBdr>
            <w:top w:val="none" w:sz="0" w:space="0" w:color="auto"/>
            <w:left w:val="none" w:sz="0" w:space="0" w:color="auto"/>
            <w:bottom w:val="none" w:sz="0" w:space="0" w:color="auto"/>
            <w:right w:val="none" w:sz="0" w:space="0" w:color="auto"/>
          </w:divBdr>
        </w:div>
        <w:div w:id="331297088">
          <w:marLeft w:val="0"/>
          <w:marRight w:val="0"/>
          <w:marTop w:val="0"/>
          <w:marBottom w:val="0"/>
          <w:divBdr>
            <w:top w:val="none" w:sz="0" w:space="0" w:color="auto"/>
            <w:left w:val="none" w:sz="0" w:space="0" w:color="auto"/>
            <w:bottom w:val="none" w:sz="0" w:space="0" w:color="auto"/>
            <w:right w:val="none" w:sz="0" w:space="0" w:color="auto"/>
          </w:divBdr>
        </w:div>
        <w:div w:id="375587158">
          <w:marLeft w:val="0"/>
          <w:marRight w:val="0"/>
          <w:marTop w:val="0"/>
          <w:marBottom w:val="0"/>
          <w:divBdr>
            <w:top w:val="none" w:sz="0" w:space="0" w:color="auto"/>
            <w:left w:val="none" w:sz="0" w:space="0" w:color="auto"/>
            <w:bottom w:val="none" w:sz="0" w:space="0" w:color="auto"/>
            <w:right w:val="none" w:sz="0" w:space="0" w:color="auto"/>
          </w:divBdr>
        </w:div>
        <w:div w:id="476804473">
          <w:marLeft w:val="0"/>
          <w:marRight w:val="0"/>
          <w:marTop w:val="0"/>
          <w:marBottom w:val="0"/>
          <w:divBdr>
            <w:top w:val="none" w:sz="0" w:space="0" w:color="auto"/>
            <w:left w:val="none" w:sz="0" w:space="0" w:color="auto"/>
            <w:bottom w:val="none" w:sz="0" w:space="0" w:color="auto"/>
            <w:right w:val="none" w:sz="0" w:space="0" w:color="auto"/>
          </w:divBdr>
        </w:div>
        <w:div w:id="671568310">
          <w:marLeft w:val="0"/>
          <w:marRight w:val="0"/>
          <w:marTop w:val="0"/>
          <w:marBottom w:val="0"/>
          <w:divBdr>
            <w:top w:val="none" w:sz="0" w:space="0" w:color="auto"/>
            <w:left w:val="none" w:sz="0" w:space="0" w:color="auto"/>
            <w:bottom w:val="none" w:sz="0" w:space="0" w:color="auto"/>
            <w:right w:val="none" w:sz="0" w:space="0" w:color="auto"/>
          </w:divBdr>
        </w:div>
        <w:div w:id="705132909">
          <w:marLeft w:val="0"/>
          <w:marRight w:val="0"/>
          <w:marTop w:val="0"/>
          <w:marBottom w:val="0"/>
          <w:divBdr>
            <w:top w:val="none" w:sz="0" w:space="0" w:color="auto"/>
            <w:left w:val="none" w:sz="0" w:space="0" w:color="auto"/>
            <w:bottom w:val="none" w:sz="0" w:space="0" w:color="auto"/>
            <w:right w:val="none" w:sz="0" w:space="0" w:color="auto"/>
          </w:divBdr>
        </w:div>
        <w:div w:id="808279438">
          <w:marLeft w:val="0"/>
          <w:marRight w:val="0"/>
          <w:marTop w:val="0"/>
          <w:marBottom w:val="0"/>
          <w:divBdr>
            <w:top w:val="none" w:sz="0" w:space="0" w:color="auto"/>
            <w:left w:val="none" w:sz="0" w:space="0" w:color="auto"/>
            <w:bottom w:val="none" w:sz="0" w:space="0" w:color="auto"/>
            <w:right w:val="none" w:sz="0" w:space="0" w:color="auto"/>
          </w:divBdr>
        </w:div>
        <w:div w:id="821236555">
          <w:marLeft w:val="0"/>
          <w:marRight w:val="0"/>
          <w:marTop w:val="0"/>
          <w:marBottom w:val="0"/>
          <w:divBdr>
            <w:top w:val="none" w:sz="0" w:space="0" w:color="auto"/>
            <w:left w:val="none" w:sz="0" w:space="0" w:color="auto"/>
            <w:bottom w:val="none" w:sz="0" w:space="0" w:color="auto"/>
            <w:right w:val="none" w:sz="0" w:space="0" w:color="auto"/>
          </w:divBdr>
        </w:div>
        <w:div w:id="869421009">
          <w:marLeft w:val="0"/>
          <w:marRight w:val="0"/>
          <w:marTop w:val="0"/>
          <w:marBottom w:val="0"/>
          <w:divBdr>
            <w:top w:val="none" w:sz="0" w:space="0" w:color="auto"/>
            <w:left w:val="none" w:sz="0" w:space="0" w:color="auto"/>
            <w:bottom w:val="none" w:sz="0" w:space="0" w:color="auto"/>
            <w:right w:val="none" w:sz="0" w:space="0" w:color="auto"/>
          </w:divBdr>
        </w:div>
        <w:div w:id="971518544">
          <w:marLeft w:val="0"/>
          <w:marRight w:val="0"/>
          <w:marTop w:val="0"/>
          <w:marBottom w:val="0"/>
          <w:divBdr>
            <w:top w:val="none" w:sz="0" w:space="0" w:color="auto"/>
            <w:left w:val="none" w:sz="0" w:space="0" w:color="auto"/>
            <w:bottom w:val="none" w:sz="0" w:space="0" w:color="auto"/>
            <w:right w:val="none" w:sz="0" w:space="0" w:color="auto"/>
          </w:divBdr>
        </w:div>
        <w:div w:id="1054891358">
          <w:marLeft w:val="0"/>
          <w:marRight w:val="0"/>
          <w:marTop w:val="0"/>
          <w:marBottom w:val="0"/>
          <w:divBdr>
            <w:top w:val="none" w:sz="0" w:space="0" w:color="auto"/>
            <w:left w:val="none" w:sz="0" w:space="0" w:color="auto"/>
            <w:bottom w:val="none" w:sz="0" w:space="0" w:color="auto"/>
            <w:right w:val="none" w:sz="0" w:space="0" w:color="auto"/>
          </w:divBdr>
        </w:div>
        <w:div w:id="1165051824">
          <w:marLeft w:val="0"/>
          <w:marRight w:val="0"/>
          <w:marTop w:val="0"/>
          <w:marBottom w:val="0"/>
          <w:divBdr>
            <w:top w:val="none" w:sz="0" w:space="0" w:color="auto"/>
            <w:left w:val="none" w:sz="0" w:space="0" w:color="auto"/>
            <w:bottom w:val="none" w:sz="0" w:space="0" w:color="auto"/>
            <w:right w:val="none" w:sz="0" w:space="0" w:color="auto"/>
          </w:divBdr>
        </w:div>
        <w:div w:id="1209103125">
          <w:marLeft w:val="0"/>
          <w:marRight w:val="0"/>
          <w:marTop w:val="0"/>
          <w:marBottom w:val="0"/>
          <w:divBdr>
            <w:top w:val="none" w:sz="0" w:space="0" w:color="auto"/>
            <w:left w:val="none" w:sz="0" w:space="0" w:color="auto"/>
            <w:bottom w:val="none" w:sz="0" w:space="0" w:color="auto"/>
            <w:right w:val="none" w:sz="0" w:space="0" w:color="auto"/>
          </w:divBdr>
        </w:div>
        <w:div w:id="1242057132">
          <w:marLeft w:val="0"/>
          <w:marRight w:val="0"/>
          <w:marTop w:val="0"/>
          <w:marBottom w:val="0"/>
          <w:divBdr>
            <w:top w:val="none" w:sz="0" w:space="0" w:color="auto"/>
            <w:left w:val="none" w:sz="0" w:space="0" w:color="auto"/>
            <w:bottom w:val="none" w:sz="0" w:space="0" w:color="auto"/>
            <w:right w:val="none" w:sz="0" w:space="0" w:color="auto"/>
          </w:divBdr>
        </w:div>
        <w:div w:id="1243832365">
          <w:marLeft w:val="0"/>
          <w:marRight w:val="0"/>
          <w:marTop w:val="0"/>
          <w:marBottom w:val="0"/>
          <w:divBdr>
            <w:top w:val="none" w:sz="0" w:space="0" w:color="auto"/>
            <w:left w:val="none" w:sz="0" w:space="0" w:color="auto"/>
            <w:bottom w:val="none" w:sz="0" w:space="0" w:color="auto"/>
            <w:right w:val="none" w:sz="0" w:space="0" w:color="auto"/>
          </w:divBdr>
        </w:div>
        <w:div w:id="1333681185">
          <w:marLeft w:val="0"/>
          <w:marRight w:val="0"/>
          <w:marTop w:val="0"/>
          <w:marBottom w:val="0"/>
          <w:divBdr>
            <w:top w:val="none" w:sz="0" w:space="0" w:color="auto"/>
            <w:left w:val="none" w:sz="0" w:space="0" w:color="auto"/>
            <w:bottom w:val="none" w:sz="0" w:space="0" w:color="auto"/>
            <w:right w:val="none" w:sz="0" w:space="0" w:color="auto"/>
          </w:divBdr>
        </w:div>
        <w:div w:id="1492986573">
          <w:marLeft w:val="0"/>
          <w:marRight w:val="0"/>
          <w:marTop w:val="0"/>
          <w:marBottom w:val="0"/>
          <w:divBdr>
            <w:top w:val="none" w:sz="0" w:space="0" w:color="auto"/>
            <w:left w:val="none" w:sz="0" w:space="0" w:color="auto"/>
            <w:bottom w:val="none" w:sz="0" w:space="0" w:color="auto"/>
            <w:right w:val="none" w:sz="0" w:space="0" w:color="auto"/>
          </w:divBdr>
        </w:div>
        <w:div w:id="1688406359">
          <w:marLeft w:val="0"/>
          <w:marRight w:val="0"/>
          <w:marTop w:val="0"/>
          <w:marBottom w:val="0"/>
          <w:divBdr>
            <w:top w:val="none" w:sz="0" w:space="0" w:color="auto"/>
            <w:left w:val="none" w:sz="0" w:space="0" w:color="auto"/>
            <w:bottom w:val="none" w:sz="0" w:space="0" w:color="auto"/>
            <w:right w:val="none" w:sz="0" w:space="0" w:color="auto"/>
          </w:divBdr>
        </w:div>
        <w:div w:id="1853836838">
          <w:marLeft w:val="0"/>
          <w:marRight w:val="0"/>
          <w:marTop w:val="0"/>
          <w:marBottom w:val="0"/>
          <w:divBdr>
            <w:top w:val="none" w:sz="0" w:space="0" w:color="auto"/>
            <w:left w:val="none" w:sz="0" w:space="0" w:color="auto"/>
            <w:bottom w:val="none" w:sz="0" w:space="0" w:color="auto"/>
            <w:right w:val="none" w:sz="0" w:space="0" w:color="auto"/>
          </w:divBdr>
        </w:div>
        <w:div w:id="1891383707">
          <w:marLeft w:val="0"/>
          <w:marRight w:val="0"/>
          <w:marTop w:val="0"/>
          <w:marBottom w:val="0"/>
          <w:divBdr>
            <w:top w:val="none" w:sz="0" w:space="0" w:color="auto"/>
            <w:left w:val="none" w:sz="0" w:space="0" w:color="auto"/>
            <w:bottom w:val="none" w:sz="0" w:space="0" w:color="auto"/>
            <w:right w:val="none" w:sz="0" w:space="0" w:color="auto"/>
          </w:divBdr>
        </w:div>
        <w:div w:id="1994212221">
          <w:marLeft w:val="0"/>
          <w:marRight w:val="0"/>
          <w:marTop w:val="0"/>
          <w:marBottom w:val="0"/>
          <w:divBdr>
            <w:top w:val="none" w:sz="0" w:space="0" w:color="auto"/>
            <w:left w:val="none" w:sz="0" w:space="0" w:color="auto"/>
            <w:bottom w:val="none" w:sz="0" w:space="0" w:color="auto"/>
            <w:right w:val="none" w:sz="0" w:space="0" w:color="auto"/>
          </w:divBdr>
        </w:div>
        <w:div w:id="2025012265">
          <w:marLeft w:val="0"/>
          <w:marRight w:val="0"/>
          <w:marTop w:val="0"/>
          <w:marBottom w:val="0"/>
          <w:divBdr>
            <w:top w:val="none" w:sz="0" w:space="0" w:color="auto"/>
            <w:left w:val="none" w:sz="0" w:space="0" w:color="auto"/>
            <w:bottom w:val="none" w:sz="0" w:space="0" w:color="auto"/>
            <w:right w:val="none" w:sz="0" w:space="0" w:color="auto"/>
          </w:divBdr>
        </w:div>
        <w:div w:id="2047168937">
          <w:marLeft w:val="0"/>
          <w:marRight w:val="0"/>
          <w:marTop w:val="0"/>
          <w:marBottom w:val="0"/>
          <w:divBdr>
            <w:top w:val="none" w:sz="0" w:space="0" w:color="auto"/>
            <w:left w:val="none" w:sz="0" w:space="0" w:color="auto"/>
            <w:bottom w:val="none" w:sz="0" w:space="0" w:color="auto"/>
            <w:right w:val="none" w:sz="0" w:space="0" w:color="auto"/>
          </w:divBdr>
        </w:div>
        <w:div w:id="2070036324">
          <w:marLeft w:val="0"/>
          <w:marRight w:val="0"/>
          <w:marTop w:val="0"/>
          <w:marBottom w:val="0"/>
          <w:divBdr>
            <w:top w:val="none" w:sz="0" w:space="0" w:color="auto"/>
            <w:left w:val="none" w:sz="0" w:space="0" w:color="auto"/>
            <w:bottom w:val="none" w:sz="0" w:space="0" w:color="auto"/>
            <w:right w:val="none" w:sz="0" w:space="0" w:color="auto"/>
          </w:divBdr>
        </w:div>
        <w:div w:id="2086104588">
          <w:marLeft w:val="0"/>
          <w:marRight w:val="0"/>
          <w:marTop w:val="0"/>
          <w:marBottom w:val="0"/>
          <w:divBdr>
            <w:top w:val="none" w:sz="0" w:space="0" w:color="auto"/>
            <w:left w:val="none" w:sz="0" w:space="0" w:color="auto"/>
            <w:bottom w:val="none" w:sz="0" w:space="0" w:color="auto"/>
            <w:right w:val="none" w:sz="0" w:space="0" w:color="auto"/>
          </w:divBdr>
        </w:div>
        <w:div w:id="2107921981">
          <w:marLeft w:val="0"/>
          <w:marRight w:val="0"/>
          <w:marTop w:val="0"/>
          <w:marBottom w:val="0"/>
          <w:divBdr>
            <w:top w:val="none" w:sz="0" w:space="0" w:color="auto"/>
            <w:left w:val="none" w:sz="0" w:space="0" w:color="auto"/>
            <w:bottom w:val="none" w:sz="0" w:space="0" w:color="auto"/>
            <w:right w:val="none" w:sz="0" w:space="0" w:color="auto"/>
          </w:divBdr>
        </w:div>
      </w:divsChild>
    </w:div>
    <w:div w:id="684940991">
      <w:bodyDiv w:val="1"/>
      <w:marLeft w:val="0"/>
      <w:marRight w:val="0"/>
      <w:marTop w:val="0"/>
      <w:marBottom w:val="0"/>
      <w:divBdr>
        <w:top w:val="none" w:sz="0" w:space="0" w:color="auto"/>
        <w:left w:val="none" w:sz="0" w:space="0" w:color="auto"/>
        <w:bottom w:val="none" w:sz="0" w:space="0" w:color="auto"/>
        <w:right w:val="none" w:sz="0" w:space="0" w:color="auto"/>
      </w:divBdr>
    </w:div>
    <w:div w:id="698093921">
      <w:bodyDiv w:val="1"/>
      <w:marLeft w:val="0"/>
      <w:marRight w:val="0"/>
      <w:marTop w:val="0"/>
      <w:marBottom w:val="0"/>
      <w:divBdr>
        <w:top w:val="none" w:sz="0" w:space="0" w:color="auto"/>
        <w:left w:val="none" w:sz="0" w:space="0" w:color="auto"/>
        <w:bottom w:val="none" w:sz="0" w:space="0" w:color="auto"/>
        <w:right w:val="none" w:sz="0" w:space="0" w:color="auto"/>
      </w:divBdr>
    </w:div>
    <w:div w:id="700672357">
      <w:bodyDiv w:val="1"/>
      <w:marLeft w:val="0"/>
      <w:marRight w:val="0"/>
      <w:marTop w:val="0"/>
      <w:marBottom w:val="0"/>
      <w:divBdr>
        <w:top w:val="none" w:sz="0" w:space="0" w:color="auto"/>
        <w:left w:val="none" w:sz="0" w:space="0" w:color="auto"/>
        <w:bottom w:val="none" w:sz="0" w:space="0" w:color="auto"/>
        <w:right w:val="none" w:sz="0" w:space="0" w:color="auto"/>
      </w:divBdr>
    </w:div>
    <w:div w:id="705718742">
      <w:bodyDiv w:val="1"/>
      <w:marLeft w:val="0"/>
      <w:marRight w:val="0"/>
      <w:marTop w:val="0"/>
      <w:marBottom w:val="0"/>
      <w:divBdr>
        <w:top w:val="none" w:sz="0" w:space="0" w:color="auto"/>
        <w:left w:val="none" w:sz="0" w:space="0" w:color="auto"/>
        <w:bottom w:val="none" w:sz="0" w:space="0" w:color="auto"/>
        <w:right w:val="none" w:sz="0" w:space="0" w:color="auto"/>
      </w:divBdr>
    </w:div>
    <w:div w:id="731536529">
      <w:bodyDiv w:val="1"/>
      <w:marLeft w:val="0"/>
      <w:marRight w:val="0"/>
      <w:marTop w:val="0"/>
      <w:marBottom w:val="0"/>
      <w:divBdr>
        <w:top w:val="none" w:sz="0" w:space="0" w:color="auto"/>
        <w:left w:val="none" w:sz="0" w:space="0" w:color="auto"/>
        <w:bottom w:val="none" w:sz="0" w:space="0" w:color="auto"/>
        <w:right w:val="none" w:sz="0" w:space="0" w:color="auto"/>
      </w:divBdr>
    </w:div>
    <w:div w:id="735395824">
      <w:bodyDiv w:val="1"/>
      <w:marLeft w:val="0"/>
      <w:marRight w:val="0"/>
      <w:marTop w:val="0"/>
      <w:marBottom w:val="0"/>
      <w:divBdr>
        <w:top w:val="none" w:sz="0" w:space="0" w:color="auto"/>
        <w:left w:val="none" w:sz="0" w:space="0" w:color="auto"/>
        <w:bottom w:val="none" w:sz="0" w:space="0" w:color="auto"/>
        <w:right w:val="none" w:sz="0" w:space="0" w:color="auto"/>
      </w:divBdr>
      <w:divsChild>
        <w:div w:id="815953441">
          <w:marLeft w:val="0"/>
          <w:marRight w:val="0"/>
          <w:marTop w:val="0"/>
          <w:marBottom w:val="0"/>
          <w:divBdr>
            <w:top w:val="none" w:sz="0" w:space="0" w:color="auto"/>
            <w:left w:val="none" w:sz="0" w:space="0" w:color="auto"/>
            <w:bottom w:val="none" w:sz="0" w:space="0" w:color="auto"/>
            <w:right w:val="none" w:sz="0" w:space="0" w:color="auto"/>
          </w:divBdr>
        </w:div>
        <w:div w:id="1991445909">
          <w:marLeft w:val="0"/>
          <w:marRight w:val="0"/>
          <w:marTop w:val="0"/>
          <w:marBottom w:val="0"/>
          <w:divBdr>
            <w:top w:val="none" w:sz="0" w:space="0" w:color="auto"/>
            <w:left w:val="none" w:sz="0" w:space="0" w:color="auto"/>
            <w:bottom w:val="none" w:sz="0" w:space="0" w:color="auto"/>
            <w:right w:val="none" w:sz="0" w:space="0" w:color="auto"/>
          </w:divBdr>
        </w:div>
        <w:div w:id="478039104">
          <w:marLeft w:val="0"/>
          <w:marRight w:val="0"/>
          <w:marTop w:val="0"/>
          <w:marBottom w:val="0"/>
          <w:divBdr>
            <w:top w:val="none" w:sz="0" w:space="0" w:color="auto"/>
            <w:left w:val="none" w:sz="0" w:space="0" w:color="auto"/>
            <w:bottom w:val="none" w:sz="0" w:space="0" w:color="auto"/>
            <w:right w:val="none" w:sz="0" w:space="0" w:color="auto"/>
          </w:divBdr>
        </w:div>
        <w:div w:id="1118646345">
          <w:marLeft w:val="0"/>
          <w:marRight w:val="0"/>
          <w:marTop w:val="0"/>
          <w:marBottom w:val="0"/>
          <w:divBdr>
            <w:top w:val="none" w:sz="0" w:space="0" w:color="auto"/>
            <w:left w:val="none" w:sz="0" w:space="0" w:color="auto"/>
            <w:bottom w:val="none" w:sz="0" w:space="0" w:color="auto"/>
            <w:right w:val="none" w:sz="0" w:space="0" w:color="auto"/>
          </w:divBdr>
        </w:div>
        <w:div w:id="143163316">
          <w:marLeft w:val="0"/>
          <w:marRight w:val="0"/>
          <w:marTop w:val="0"/>
          <w:marBottom w:val="0"/>
          <w:divBdr>
            <w:top w:val="none" w:sz="0" w:space="0" w:color="auto"/>
            <w:left w:val="none" w:sz="0" w:space="0" w:color="auto"/>
            <w:bottom w:val="none" w:sz="0" w:space="0" w:color="auto"/>
            <w:right w:val="none" w:sz="0" w:space="0" w:color="auto"/>
          </w:divBdr>
        </w:div>
        <w:div w:id="1274097938">
          <w:marLeft w:val="0"/>
          <w:marRight w:val="0"/>
          <w:marTop w:val="0"/>
          <w:marBottom w:val="0"/>
          <w:divBdr>
            <w:top w:val="none" w:sz="0" w:space="0" w:color="auto"/>
            <w:left w:val="none" w:sz="0" w:space="0" w:color="auto"/>
            <w:bottom w:val="none" w:sz="0" w:space="0" w:color="auto"/>
            <w:right w:val="none" w:sz="0" w:space="0" w:color="auto"/>
          </w:divBdr>
        </w:div>
        <w:div w:id="287931898">
          <w:marLeft w:val="0"/>
          <w:marRight w:val="0"/>
          <w:marTop w:val="0"/>
          <w:marBottom w:val="0"/>
          <w:divBdr>
            <w:top w:val="none" w:sz="0" w:space="0" w:color="auto"/>
            <w:left w:val="none" w:sz="0" w:space="0" w:color="auto"/>
            <w:bottom w:val="none" w:sz="0" w:space="0" w:color="auto"/>
            <w:right w:val="none" w:sz="0" w:space="0" w:color="auto"/>
          </w:divBdr>
        </w:div>
        <w:div w:id="90441489">
          <w:marLeft w:val="0"/>
          <w:marRight w:val="0"/>
          <w:marTop w:val="0"/>
          <w:marBottom w:val="0"/>
          <w:divBdr>
            <w:top w:val="none" w:sz="0" w:space="0" w:color="auto"/>
            <w:left w:val="none" w:sz="0" w:space="0" w:color="auto"/>
            <w:bottom w:val="none" w:sz="0" w:space="0" w:color="auto"/>
            <w:right w:val="none" w:sz="0" w:space="0" w:color="auto"/>
          </w:divBdr>
        </w:div>
        <w:div w:id="683290016">
          <w:marLeft w:val="0"/>
          <w:marRight w:val="0"/>
          <w:marTop w:val="0"/>
          <w:marBottom w:val="0"/>
          <w:divBdr>
            <w:top w:val="none" w:sz="0" w:space="0" w:color="auto"/>
            <w:left w:val="none" w:sz="0" w:space="0" w:color="auto"/>
            <w:bottom w:val="none" w:sz="0" w:space="0" w:color="auto"/>
            <w:right w:val="none" w:sz="0" w:space="0" w:color="auto"/>
          </w:divBdr>
        </w:div>
        <w:div w:id="1477530617">
          <w:marLeft w:val="0"/>
          <w:marRight w:val="0"/>
          <w:marTop w:val="0"/>
          <w:marBottom w:val="0"/>
          <w:divBdr>
            <w:top w:val="none" w:sz="0" w:space="0" w:color="auto"/>
            <w:left w:val="none" w:sz="0" w:space="0" w:color="auto"/>
            <w:bottom w:val="none" w:sz="0" w:space="0" w:color="auto"/>
            <w:right w:val="none" w:sz="0" w:space="0" w:color="auto"/>
          </w:divBdr>
        </w:div>
        <w:div w:id="470252705">
          <w:marLeft w:val="0"/>
          <w:marRight w:val="0"/>
          <w:marTop w:val="0"/>
          <w:marBottom w:val="0"/>
          <w:divBdr>
            <w:top w:val="none" w:sz="0" w:space="0" w:color="auto"/>
            <w:left w:val="none" w:sz="0" w:space="0" w:color="auto"/>
            <w:bottom w:val="none" w:sz="0" w:space="0" w:color="auto"/>
            <w:right w:val="none" w:sz="0" w:space="0" w:color="auto"/>
          </w:divBdr>
        </w:div>
        <w:div w:id="1290941950">
          <w:marLeft w:val="0"/>
          <w:marRight w:val="0"/>
          <w:marTop w:val="0"/>
          <w:marBottom w:val="0"/>
          <w:divBdr>
            <w:top w:val="none" w:sz="0" w:space="0" w:color="auto"/>
            <w:left w:val="none" w:sz="0" w:space="0" w:color="auto"/>
            <w:bottom w:val="none" w:sz="0" w:space="0" w:color="auto"/>
            <w:right w:val="none" w:sz="0" w:space="0" w:color="auto"/>
          </w:divBdr>
        </w:div>
        <w:div w:id="1530725023">
          <w:marLeft w:val="0"/>
          <w:marRight w:val="0"/>
          <w:marTop w:val="0"/>
          <w:marBottom w:val="0"/>
          <w:divBdr>
            <w:top w:val="none" w:sz="0" w:space="0" w:color="auto"/>
            <w:left w:val="none" w:sz="0" w:space="0" w:color="auto"/>
            <w:bottom w:val="none" w:sz="0" w:space="0" w:color="auto"/>
            <w:right w:val="none" w:sz="0" w:space="0" w:color="auto"/>
          </w:divBdr>
        </w:div>
        <w:div w:id="609699692">
          <w:marLeft w:val="0"/>
          <w:marRight w:val="0"/>
          <w:marTop w:val="0"/>
          <w:marBottom w:val="0"/>
          <w:divBdr>
            <w:top w:val="none" w:sz="0" w:space="0" w:color="auto"/>
            <w:left w:val="none" w:sz="0" w:space="0" w:color="auto"/>
            <w:bottom w:val="none" w:sz="0" w:space="0" w:color="auto"/>
            <w:right w:val="none" w:sz="0" w:space="0" w:color="auto"/>
          </w:divBdr>
        </w:div>
        <w:div w:id="413892154">
          <w:marLeft w:val="0"/>
          <w:marRight w:val="0"/>
          <w:marTop w:val="0"/>
          <w:marBottom w:val="0"/>
          <w:divBdr>
            <w:top w:val="none" w:sz="0" w:space="0" w:color="auto"/>
            <w:left w:val="none" w:sz="0" w:space="0" w:color="auto"/>
            <w:bottom w:val="none" w:sz="0" w:space="0" w:color="auto"/>
            <w:right w:val="none" w:sz="0" w:space="0" w:color="auto"/>
          </w:divBdr>
        </w:div>
        <w:div w:id="724568556">
          <w:marLeft w:val="0"/>
          <w:marRight w:val="0"/>
          <w:marTop w:val="0"/>
          <w:marBottom w:val="0"/>
          <w:divBdr>
            <w:top w:val="none" w:sz="0" w:space="0" w:color="auto"/>
            <w:left w:val="none" w:sz="0" w:space="0" w:color="auto"/>
            <w:bottom w:val="none" w:sz="0" w:space="0" w:color="auto"/>
            <w:right w:val="none" w:sz="0" w:space="0" w:color="auto"/>
          </w:divBdr>
        </w:div>
      </w:divsChild>
    </w:div>
    <w:div w:id="744574985">
      <w:bodyDiv w:val="1"/>
      <w:marLeft w:val="0"/>
      <w:marRight w:val="0"/>
      <w:marTop w:val="0"/>
      <w:marBottom w:val="0"/>
      <w:divBdr>
        <w:top w:val="none" w:sz="0" w:space="0" w:color="auto"/>
        <w:left w:val="none" w:sz="0" w:space="0" w:color="auto"/>
        <w:bottom w:val="none" w:sz="0" w:space="0" w:color="auto"/>
        <w:right w:val="none" w:sz="0" w:space="0" w:color="auto"/>
      </w:divBdr>
    </w:div>
    <w:div w:id="760764056">
      <w:bodyDiv w:val="1"/>
      <w:marLeft w:val="0"/>
      <w:marRight w:val="0"/>
      <w:marTop w:val="0"/>
      <w:marBottom w:val="0"/>
      <w:divBdr>
        <w:top w:val="none" w:sz="0" w:space="0" w:color="auto"/>
        <w:left w:val="none" w:sz="0" w:space="0" w:color="auto"/>
        <w:bottom w:val="none" w:sz="0" w:space="0" w:color="auto"/>
        <w:right w:val="none" w:sz="0" w:space="0" w:color="auto"/>
      </w:divBdr>
    </w:div>
    <w:div w:id="761610549">
      <w:bodyDiv w:val="1"/>
      <w:marLeft w:val="0"/>
      <w:marRight w:val="0"/>
      <w:marTop w:val="0"/>
      <w:marBottom w:val="0"/>
      <w:divBdr>
        <w:top w:val="none" w:sz="0" w:space="0" w:color="auto"/>
        <w:left w:val="none" w:sz="0" w:space="0" w:color="auto"/>
        <w:bottom w:val="none" w:sz="0" w:space="0" w:color="auto"/>
        <w:right w:val="none" w:sz="0" w:space="0" w:color="auto"/>
      </w:divBdr>
      <w:divsChild>
        <w:div w:id="1036321383">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785393805">
      <w:bodyDiv w:val="1"/>
      <w:marLeft w:val="0"/>
      <w:marRight w:val="0"/>
      <w:marTop w:val="0"/>
      <w:marBottom w:val="0"/>
      <w:divBdr>
        <w:top w:val="none" w:sz="0" w:space="0" w:color="auto"/>
        <w:left w:val="none" w:sz="0" w:space="0" w:color="auto"/>
        <w:bottom w:val="none" w:sz="0" w:space="0" w:color="auto"/>
        <w:right w:val="none" w:sz="0" w:space="0" w:color="auto"/>
      </w:divBdr>
      <w:divsChild>
        <w:div w:id="1721592060">
          <w:marLeft w:val="0"/>
          <w:marRight w:val="0"/>
          <w:marTop w:val="0"/>
          <w:marBottom w:val="0"/>
          <w:divBdr>
            <w:top w:val="none" w:sz="0" w:space="0" w:color="auto"/>
            <w:left w:val="none" w:sz="0" w:space="0" w:color="auto"/>
            <w:bottom w:val="none" w:sz="0" w:space="0" w:color="auto"/>
            <w:right w:val="none" w:sz="0" w:space="0" w:color="auto"/>
          </w:divBdr>
          <w:divsChild>
            <w:div w:id="305479523">
              <w:marLeft w:val="0"/>
              <w:marRight w:val="0"/>
              <w:marTop w:val="0"/>
              <w:marBottom w:val="0"/>
              <w:divBdr>
                <w:top w:val="none" w:sz="0" w:space="0" w:color="auto"/>
                <w:left w:val="none" w:sz="0" w:space="0" w:color="auto"/>
                <w:bottom w:val="none" w:sz="0" w:space="0" w:color="auto"/>
                <w:right w:val="none" w:sz="0" w:space="0" w:color="auto"/>
              </w:divBdr>
              <w:divsChild>
                <w:div w:id="1676572751">
                  <w:marLeft w:val="0"/>
                  <w:marRight w:val="0"/>
                  <w:marTop w:val="0"/>
                  <w:marBottom w:val="0"/>
                  <w:divBdr>
                    <w:top w:val="none" w:sz="0" w:space="0" w:color="auto"/>
                    <w:left w:val="none" w:sz="0" w:space="0" w:color="auto"/>
                    <w:bottom w:val="none" w:sz="0" w:space="0" w:color="auto"/>
                    <w:right w:val="none" w:sz="0" w:space="0" w:color="auto"/>
                  </w:divBdr>
                  <w:divsChild>
                    <w:div w:id="113194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8670925">
      <w:bodyDiv w:val="1"/>
      <w:marLeft w:val="0"/>
      <w:marRight w:val="0"/>
      <w:marTop w:val="0"/>
      <w:marBottom w:val="0"/>
      <w:divBdr>
        <w:top w:val="none" w:sz="0" w:space="0" w:color="auto"/>
        <w:left w:val="none" w:sz="0" w:space="0" w:color="auto"/>
        <w:bottom w:val="none" w:sz="0" w:space="0" w:color="auto"/>
        <w:right w:val="none" w:sz="0" w:space="0" w:color="auto"/>
      </w:divBdr>
    </w:div>
    <w:div w:id="793868118">
      <w:bodyDiv w:val="1"/>
      <w:marLeft w:val="0"/>
      <w:marRight w:val="0"/>
      <w:marTop w:val="0"/>
      <w:marBottom w:val="0"/>
      <w:divBdr>
        <w:top w:val="none" w:sz="0" w:space="0" w:color="auto"/>
        <w:left w:val="none" w:sz="0" w:space="0" w:color="auto"/>
        <w:bottom w:val="none" w:sz="0" w:space="0" w:color="auto"/>
        <w:right w:val="none" w:sz="0" w:space="0" w:color="auto"/>
      </w:divBdr>
    </w:div>
    <w:div w:id="807823096">
      <w:bodyDiv w:val="1"/>
      <w:marLeft w:val="0"/>
      <w:marRight w:val="0"/>
      <w:marTop w:val="0"/>
      <w:marBottom w:val="0"/>
      <w:divBdr>
        <w:top w:val="none" w:sz="0" w:space="0" w:color="auto"/>
        <w:left w:val="none" w:sz="0" w:space="0" w:color="auto"/>
        <w:bottom w:val="none" w:sz="0" w:space="0" w:color="auto"/>
        <w:right w:val="none" w:sz="0" w:space="0" w:color="auto"/>
      </w:divBdr>
    </w:div>
    <w:div w:id="809710574">
      <w:bodyDiv w:val="1"/>
      <w:marLeft w:val="0"/>
      <w:marRight w:val="0"/>
      <w:marTop w:val="0"/>
      <w:marBottom w:val="0"/>
      <w:divBdr>
        <w:top w:val="none" w:sz="0" w:space="0" w:color="auto"/>
        <w:left w:val="none" w:sz="0" w:space="0" w:color="auto"/>
        <w:bottom w:val="none" w:sz="0" w:space="0" w:color="auto"/>
        <w:right w:val="none" w:sz="0" w:space="0" w:color="auto"/>
      </w:divBdr>
    </w:div>
    <w:div w:id="832838332">
      <w:bodyDiv w:val="1"/>
      <w:marLeft w:val="0"/>
      <w:marRight w:val="0"/>
      <w:marTop w:val="0"/>
      <w:marBottom w:val="0"/>
      <w:divBdr>
        <w:top w:val="none" w:sz="0" w:space="0" w:color="auto"/>
        <w:left w:val="none" w:sz="0" w:space="0" w:color="auto"/>
        <w:bottom w:val="none" w:sz="0" w:space="0" w:color="auto"/>
        <w:right w:val="none" w:sz="0" w:space="0" w:color="auto"/>
      </w:divBdr>
    </w:div>
    <w:div w:id="836923645">
      <w:bodyDiv w:val="1"/>
      <w:marLeft w:val="0"/>
      <w:marRight w:val="0"/>
      <w:marTop w:val="0"/>
      <w:marBottom w:val="0"/>
      <w:divBdr>
        <w:top w:val="none" w:sz="0" w:space="0" w:color="auto"/>
        <w:left w:val="none" w:sz="0" w:space="0" w:color="auto"/>
        <w:bottom w:val="none" w:sz="0" w:space="0" w:color="auto"/>
        <w:right w:val="none" w:sz="0" w:space="0" w:color="auto"/>
      </w:divBdr>
    </w:div>
    <w:div w:id="844128106">
      <w:bodyDiv w:val="1"/>
      <w:marLeft w:val="0"/>
      <w:marRight w:val="0"/>
      <w:marTop w:val="0"/>
      <w:marBottom w:val="0"/>
      <w:divBdr>
        <w:top w:val="none" w:sz="0" w:space="0" w:color="auto"/>
        <w:left w:val="none" w:sz="0" w:space="0" w:color="auto"/>
        <w:bottom w:val="none" w:sz="0" w:space="0" w:color="auto"/>
        <w:right w:val="none" w:sz="0" w:space="0" w:color="auto"/>
      </w:divBdr>
    </w:div>
    <w:div w:id="849951941">
      <w:bodyDiv w:val="1"/>
      <w:marLeft w:val="0"/>
      <w:marRight w:val="0"/>
      <w:marTop w:val="0"/>
      <w:marBottom w:val="0"/>
      <w:divBdr>
        <w:top w:val="none" w:sz="0" w:space="0" w:color="auto"/>
        <w:left w:val="none" w:sz="0" w:space="0" w:color="auto"/>
        <w:bottom w:val="none" w:sz="0" w:space="0" w:color="auto"/>
        <w:right w:val="none" w:sz="0" w:space="0" w:color="auto"/>
      </w:divBdr>
    </w:div>
    <w:div w:id="875851069">
      <w:bodyDiv w:val="1"/>
      <w:marLeft w:val="0"/>
      <w:marRight w:val="0"/>
      <w:marTop w:val="0"/>
      <w:marBottom w:val="0"/>
      <w:divBdr>
        <w:top w:val="none" w:sz="0" w:space="0" w:color="auto"/>
        <w:left w:val="none" w:sz="0" w:space="0" w:color="auto"/>
        <w:bottom w:val="none" w:sz="0" w:space="0" w:color="auto"/>
        <w:right w:val="none" w:sz="0" w:space="0" w:color="auto"/>
      </w:divBdr>
    </w:div>
    <w:div w:id="885919308">
      <w:bodyDiv w:val="1"/>
      <w:marLeft w:val="0"/>
      <w:marRight w:val="0"/>
      <w:marTop w:val="0"/>
      <w:marBottom w:val="0"/>
      <w:divBdr>
        <w:top w:val="none" w:sz="0" w:space="0" w:color="auto"/>
        <w:left w:val="none" w:sz="0" w:space="0" w:color="auto"/>
        <w:bottom w:val="none" w:sz="0" w:space="0" w:color="auto"/>
        <w:right w:val="none" w:sz="0" w:space="0" w:color="auto"/>
      </w:divBdr>
    </w:div>
    <w:div w:id="898594686">
      <w:bodyDiv w:val="1"/>
      <w:marLeft w:val="0"/>
      <w:marRight w:val="0"/>
      <w:marTop w:val="0"/>
      <w:marBottom w:val="0"/>
      <w:divBdr>
        <w:top w:val="none" w:sz="0" w:space="0" w:color="auto"/>
        <w:left w:val="none" w:sz="0" w:space="0" w:color="auto"/>
        <w:bottom w:val="none" w:sz="0" w:space="0" w:color="auto"/>
        <w:right w:val="none" w:sz="0" w:space="0" w:color="auto"/>
      </w:divBdr>
      <w:divsChild>
        <w:div w:id="1600748654">
          <w:marLeft w:val="0"/>
          <w:marRight w:val="0"/>
          <w:marTop w:val="0"/>
          <w:marBottom w:val="225"/>
          <w:divBdr>
            <w:top w:val="none" w:sz="0" w:space="0" w:color="auto"/>
            <w:left w:val="none" w:sz="0" w:space="0" w:color="auto"/>
            <w:bottom w:val="none" w:sz="0" w:space="0" w:color="auto"/>
            <w:right w:val="none" w:sz="0" w:space="0" w:color="auto"/>
          </w:divBdr>
        </w:div>
      </w:divsChild>
    </w:div>
    <w:div w:id="919560459">
      <w:bodyDiv w:val="1"/>
      <w:marLeft w:val="0"/>
      <w:marRight w:val="0"/>
      <w:marTop w:val="0"/>
      <w:marBottom w:val="0"/>
      <w:divBdr>
        <w:top w:val="none" w:sz="0" w:space="0" w:color="auto"/>
        <w:left w:val="none" w:sz="0" w:space="0" w:color="auto"/>
        <w:bottom w:val="none" w:sz="0" w:space="0" w:color="auto"/>
        <w:right w:val="none" w:sz="0" w:space="0" w:color="auto"/>
      </w:divBdr>
    </w:div>
    <w:div w:id="932470743">
      <w:bodyDiv w:val="1"/>
      <w:marLeft w:val="0"/>
      <w:marRight w:val="0"/>
      <w:marTop w:val="0"/>
      <w:marBottom w:val="0"/>
      <w:divBdr>
        <w:top w:val="none" w:sz="0" w:space="0" w:color="auto"/>
        <w:left w:val="none" w:sz="0" w:space="0" w:color="auto"/>
        <w:bottom w:val="none" w:sz="0" w:space="0" w:color="auto"/>
        <w:right w:val="none" w:sz="0" w:space="0" w:color="auto"/>
      </w:divBdr>
    </w:div>
    <w:div w:id="935789515">
      <w:bodyDiv w:val="1"/>
      <w:marLeft w:val="0"/>
      <w:marRight w:val="0"/>
      <w:marTop w:val="0"/>
      <w:marBottom w:val="0"/>
      <w:divBdr>
        <w:top w:val="none" w:sz="0" w:space="0" w:color="auto"/>
        <w:left w:val="none" w:sz="0" w:space="0" w:color="auto"/>
        <w:bottom w:val="none" w:sz="0" w:space="0" w:color="auto"/>
        <w:right w:val="none" w:sz="0" w:space="0" w:color="auto"/>
      </w:divBdr>
    </w:div>
    <w:div w:id="965627276">
      <w:bodyDiv w:val="1"/>
      <w:marLeft w:val="0"/>
      <w:marRight w:val="0"/>
      <w:marTop w:val="0"/>
      <w:marBottom w:val="0"/>
      <w:divBdr>
        <w:top w:val="none" w:sz="0" w:space="0" w:color="auto"/>
        <w:left w:val="none" w:sz="0" w:space="0" w:color="auto"/>
        <w:bottom w:val="none" w:sz="0" w:space="0" w:color="auto"/>
        <w:right w:val="none" w:sz="0" w:space="0" w:color="auto"/>
      </w:divBdr>
    </w:div>
    <w:div w:id="972517827">
      <w:bodyDiv w:val="1"/>
      <w:marLeft w:val="0"/>
      <w:marRight w:val="0"/>
      <w:marTop w:val="0"/>
      <w:marBottom w:val="0"/>
      <w:divBdr>
        <w:top w:val="none" w:sz="0" w:space="0" w:color="auto"/>
        <w:left w:val="none" w:sz="0" w:space="0" w:color="auto"/>
        <w:bottom w:val="none" w:sz="0" w:space="0" w:color="auto"/>
        <w:right w:val="none" w:sz="0" w:space="0" w:color="auto"/>
      </w:divBdr>
    </w:div>
    <w:div w:id="977298499">
      <w:bodyDiv w:val="1"/>
      <w:marLeft w:val="0"/>
      <w:marRight w:val="0"/>
      <w:marTop w:val="0"/>
      <w:marBottom w:val="0"/>
      <w:divBdr>
        <w:top w:val="none" w:sz="0" w:space="0" w:color="auto"/>
        <w:left w:val="none" w:sz="0" w:space="0" w:color="auto"/>
        <w:bottom w:val="none" w:sz="0" w:space="0" w:color="auto"/>
        <w:right w:val="none" w:sz="0" w:space="0" w:color="auto"/>
      </w:divBdr>
    </w:div>
    <w:div w:id="1009142830">
      <w:bodyDiv w:val="1"/>
      <w:marLeft w:val="0"/>
      <w:marRight w:val="0"/>
      <w:marTop w:val="0"/>
      <w:marBottom w:val="0"/>
      <w:divBdr>
        <w:top w:val="none" w:sz="0" w:space="0" w:color="auto"/>
        <w:left w:val="none" w:sz="0" w:space="0" w:color="auto"/>
        <w:bottom w:val="none" w:sz="0" w:space="0" w:color="auto"/>
        <w:right w:val="none" w:sz="0" w:space="0" w:color="auto"/>
      </w:divBdr>
    </w:div>
    <w:div w:id="1023746490">
      <w:bodyDiv w:val="1"/>
      <w:marLeft w:val="0"/>
      <w:marRight w:val="0"/>
      <w:marTop w:val="0"/>
      <w:marBottom w:val="0"/>
      <w:divBdr>
        <w:top w:val="none" w:sz="0" w:space="0" w:color="auto"/>
        <w:left w:val="none" w:sz="0" w:space="0" w:color="auto"/>
        <w:bottom w:val="none" w:sz="0" w:space="0" w:color="auto"/>
        <w:right w:val="none" w:sz="0" w:space="0" w:color="auto"/>
      </w:divBdr>
    </w:div>
    <w:div w:id="1033072162">
      <w:bodyDiv w:val="1"/>
      <w:marLeft w:val="0"/>
      <w:marRight w:val="0"/>
      <w:marTop w:val="0"/>
      <w:marBottom w:val="0"/>
      <w:divBdr>
        <w:top w:val="none" w:sz="0" w:space="0" w:color="auto"/>
        <w:left w:val="none" w:sz="0" w:space="0" w:color="auto"/>
        <w:bottom w:val="none" w:sz="0" w:space="0" w:color="auto"/>
        <w:right w:val="none" w:sz="0" w:space="0" w:color="auto"/>
      </w:divBdr>
    </w:div>
    <w:div w:id="1068383035">
      <w:bodyDiv w:val="1"/>
      <w:marLeft w:val="0"/>
      <w:marRight w:val="0"/>
      <w:marTop w:val="0"/>
      <w:marBottom w:val="0"/>
      <w:divBdr>
        <w:top w:val="none" w:sz="0" w:space="0" w:color="auto"/>
        <w:left w:val="none" w:sz="0" w:space="0" w:color="auto"/>
        <w:bottom w:val="none" w:sz="0" w:space="0" w:color="auto"/>
        <w:right w:val="none" w:sz="0" w:space="0" w:color="auto"/>
      </w:divBdr>
    </w:div>
    <w:div w:id="1072897924">
      <w:bodyDiv w:val="1"/>
      <w:marLeft w:val="0"/>
      <w:marRight w:val="0"/>
      <w:marTop w:val="0"/>
      <w:marBottom w:val="0"/>
      <w:divBdr>
        <w:top w:val="none" w:sz="0" w:space="0" w:color="auto"/>
        <w:left w:val="none" w:sz="0" w:space="0" w:color="auto"/>
        <w:bottom w:val="none" w:sz="0" w:space="0" w:color="auto"/>
        <w:right w:val="none" w:sz="0" w:space="0" w:color="auto"/>
      </w:divBdr>
      <w:divsChild>
        <w:div w:id="365954297">
          <w:marLeft w:val="0"/>
          <w:marRight w:val="0"/>
          <w:marTop w:val="0"/>
          <w:marBottom w:val="0"/>
          <w:divBdr>
            <w:top w:val="none" w:sz="0" w:space="0" w:color="auto"/>
            <w:left w:val="none" w:sz="0" w:space="0" w:color="auto"/>
            <w:bottom w:val="none" w:sz="0" w:space="0" w:color="auto"/>
            <w:right w:val="none" w:sz="0" w:space="0" w:color="auto"/>
          </w:divBdr>
        </w:div>
        <w:div w:id="1571113164">
          <w:marLeft w:val="0"/>
          <w:marRight w:val="0"/>
          <w:marTop w:val="0"/>
          <w:marBottom w:val="0"/>
          <w:divBdr>
            <w:top w:val="none" w:sz="0" w:space="0" w:color="auto"/>
            <w:left w:val="none" w:sz="0" w:space="0" w:color="auto"/>
            <w:bottom w:val="none" w:sz="0" w:space="0" w:color="auto"/>
            <w:right w:val="none" w:sz="0" w:space="0" w:color="auto"/>
          </w:divBdr>
        </w:div>
        <w:div w:id="1178957367">
          <w:marLeft w:val="0"/>
          <w:marRight w:val="0"/>
          <w:marTop w:val="0"/>
          <w:marBottom w:val="0"/>
          <w:divBdr>
            <w:top w:val="none" w:sz="0" w:space="0" w:color="auto"/>
            <w:left w:val="none" w:sz="0" w:space="0" w:color="auto"/>
            <w:bottom w:val="none" w:sz="0" w:space="0" w:color="auto"/>
            <w:right w:val="none" w:sz="0" w:space="0" w:color="auto"/>
          </w:divBdr>
        </w:div>
        <w:div w:id="1237132590">
          <w:marLeft w:val="0"/>
          <w:marRight w:val="0"/>
          <w:marTop w:val="0"/>
          <w:marBottom w:val="0"/>
          <w:divBdr>
            <w:top w:val="none" w:sz="0" w:space="0" w:color="auto"/>
            <w:left w:val="none" w:sz="0" w:space="0" w:color="auto"/>
            <w:bottom w:val="none" w:sz="0" w:space="0" w:color="auto"/>
            <w:right w:val="none" w:sz="0" w:space="0" w:color="auto"/>
          </w:divBdr>
        </w:div>
        <w:div w:id="1683434238">
          <w:marLeft w:val="0"/>
          <w:marRight w:val="0"/>
          <w:marTop w:val="0"/>
          <w:marBottom w:val="0"/>
          <w:divBdr>
            <w:top w:val="none" w:sz="0" w:space="0" w:color="auto"/>
            <w:left w:val="none" w:sz="0" w:space="0" w:color="auto"/>
            <w:bottom w:val="none" w:sz="0" w:space="0" w:color="auto"/>
            <w:right w:val="none" w:sz="0" w:space="0" w:color="auto"/>
          </w:divBdr>
        </w:div>
        <w:div w:id="1601403124">
          <w:marLeft w:val="0"/>
          <w:marRight w:val="0"/>
          <w:marTop w:val="0"/>
          <w:marBottom w:val="0"/>
          <w:divBdr>
            <w:top w:val="none" w:sz="0" w:space="0" w:color="auto"/>
            <w:left w:val="none" w:sz="0" w:space="0" w:color="auto"/>
            <w:bottom w:val="none" w:sz="0" w:space="0" w:color="auto"/>
            <w:right w:val="none" w:sz="0" w:space="0" w:color="auto"/>
          </w:divBdr>
        </w:div>
        <w:div w:id="1343431578">
          <w:marLeft w:val="0"/>
          <w:marRight w:val="0"/>
          <w:marTop w:val="0"/>
          <w:marBottom w:val="0"/>
          <w:divBdr>
            <w:top w:val="none" w:sz="0" w:space="0" w:color="auto"/>
            <w:left w:val="none" w:sz="0" w:space="0" w:color="auto"/>
            <w:bottom w:val="none" w:sz="0" w:space="0" w:color="auto"/>
            <w:right w:val="none" w:sz="0" w:space="0" w:color="auto"/>
          </w:divBdr>
        </w:div>
        <w:div w:id="1652834390">
          <w:marLeft w:val="0"/>
          <w:marRight w:val="0"/>
          <w:marTop w:val="0"/>
          <w:marBottom w:val="0"/>
          <w:divBdr>
            <w:top w:val="none" w:sz="0" w:space="0" w:color="auto"/>
            <w:left w:val="none" w:sz="0" w:space="0" w:color="auto"/>
            <w:bottom w:val="none" w:sz="0" w:space="0" w:color="auto"/>
            <w:right w:val="none" w:sz="0" w:space="0" w:color="auto"/>
          </w:divBdr>
        </w:div>
        <w:div w:id="1090352461">
          <w:marLeft w:val="0"/>
          <w:marRight w:val="0"/>
          <w:marTop w:val="0"/>
          <w:marBottom w:val="0"/>
          <w:divBdr>
            <w:top w:val="none" w:sz="0" w:space="0" w:color="auto"/>
            <w:left w:val="none" w:sz="0" w:space="0" w:color="auto"/>
            <w:bottom w:val="none" w:sz="0" w:space="0" w:color="auto"/>
            <w:right w:val="none" w:sz="0" w:space="0" w:color="auto"/>
          </w:divBdr>
        </w:div>
        <w:div w:id="1201749141">
          <w:marLeft w:val="0"/>
          <w:marRight w:val="0"/>
          <w:marTop w:val="0"/>
          <w:marBottom w:val="0"/>
          <w:divBdr>
            <w:top w:val="none" w:sz="0" w:space="0" w:color="auto"/>
            <w:left w:val="none" w:sz="0" w:space="0" w:color="auto"/>
            <w:bottom w:val="none" w:sz="0" w:space="0" w:color="auto"/>
            <w:right w:val="none" w:sz="0" w:space="0" w:color="auto"/>
          </w:divBdr>
        </w:div>
        <w:div w:id="715667593">
          <w:marLeft w:val="0"/>
          <w:marRight w:val="0"/>
          <w:marTop w:val="0"/>
          <w:marBottom w:val="0"/>
          <w:divBdr>
            <w:top w:val="none" w:sz="0" w:space="0" w:color="auto"/>
            <w:left w:val="none" w:sz="0" w:space="0" w:color="auto"/>
            <w:bottom w:val="none" w:sz="0" w:space="0" w:color="auto"/>
            <w:right w:val="none" w:sz="0" w:space="0" w:color="auto"/>
          </w:divBdr>
        </w:div>
        <w:div w:id="2130083157">
          <w:marLeft w:val="0"/>
          <w:marRight w:val="0"/>
          <w:marTop w:val="0"/>
          <w:marBottom w:val="0"/>
          <w:divBdr>
            <w:top w:val="none" w:sz="0" w:space="0" w:color="auto"/>
            <w:left w:val="none" w:sz="0" w:space="0" w:color="auto"/>
            <w:bottom w:val="none" w:sz="0" w:space="0" w:color="auto"/>
            <w:right w:val="none" w:sz="0" w:space="0" w:color="auto"/>
          </w:divBdr>
        </w:div>
        <w:div w:id="1476873567">
          <w:marLeft w:val="0"/>
          <w:marRight w:val="0"/>
          <w:marTop w:val="0"/>
          <w:marBottom w:val="0"/>
          <w:divBdr>
            <w:top w:val="none" w:sz="0" w:space="0" w:color="auto"/>
            <w:left w:val="none" w:sz="0" w:space="0" w:color="auto"/>
            <w:bottom w:val="none" w:sz="0" w:space="0" w:color="auto"/>
            <w:right w:val="none" w:sz="0" w:space="0" w:color="auto"/>
          </w:divBdr>
        </w:div>
        <w:div w:id="1186401585">
          <w:marLeft w:val="0"/>
          <w:marRight w:val="0"/>
          <w:marTop w:val="0"/>
          <w:marBottom w:val="0"/>
          <w:divBdr>
            <w:top w:val="none" w:sz="0" w:space="0" w:color="auto"/>
            <w:left w:val="none" w:sz="0" w:space="0" w:color="auto"/>
            <w:bottom w:val="none" w:sz="0" w:space="0" w:color="auto"/>
            <w:right w:val="none" w:sz="0" w:space="0" w:color="auto"/>
          </w:divBdr>
        </w:div>
        <w:div w:id="676228362">
          <w:marLeft w:val="0"/>
          <w:marRight w:val="0"/>
          <w:marTop w:val="0"/>
          <w:marBottom w:val="0"/>
          <w:divBdr>
            <w:top w:val="none" w:sz="0" w:space="0" w:color="auto"/>
            <w:left w:val="none" w:sz="0" w:space="0" w:color="auto"/>
            <w:bottom w:val="none" w:sz="0" w:space="0" w:color="auto"/>
            <w:right w:val="none" w:sz="0" w:space="0" w:color="auto"/>
          </w:divBdr>
        </w:div>
        <w:div w:id="1212960733">
          <w:marLeft w:val="0"/>
          <w:marRight w:val="0"/>
          <w:marTop w:val="0"/>
          <w:marBottom w:val="0"/>
          <w:divBdr>
            <w:top w:val="none" w:sz="0" w:space="0" w:color="auto"/>
            <w:left w:val="none" w:sz="0" w:space="0" w:color="auto"/>
            <w:bottom w:val="none" w:sz="0" w:space="0" w:color="auto"/>
            <w:right w:val="none" w:sz="0" w:space="0" w:color="auto"/>
          </w:divBdr>
        </w:div>
        <w:div w:id="2015304895">
          <w:marLeft w:val="0"/>
          <w:marRight w:val="0"/>
          <w:marTop w:val="0"/>
          <w:marBottom w:val="0"/>
          <w:divBdr>
            <w:top w:val="none" w:sz="0" w:space="0" w:color="auto"/>
            <w:left w:val="none" w:sz="0" w:space="0" w:color="auto"/>
            <w:bottom w:val="none" w:sz="0" w:space="0" w:color="auto"/>
            <w:right w:val="none" w:sz="0" w:space="0" w:color="auto"/>
          </w:divBdr>
        </w:div>
        <w:div w:id="1288125293">
          <w:marLeft w:val="0"/>
          <w:marRight w:val="0"/>
          <w:marTop w:val="0"/>
          <w:marBottom w:val="0"/>
          <w:divBdr>
            <w:top w:val="none" w:sz="0" w:space="0" w:color="auto"/>
            <w:left w:val="none" w:sz="0" w:space="0" w:color="auto"/>
            <w:bottom w:val="none" w:sz="0" w:space="0" w:color="auto"/>
            <w:right w:val="none" w:sz="0" w:space="0" w:color="auto"/>
          </w:divBdr>
        </w:div>
        <w:div w:id="1715890134">
          <w:marLeft w:val="0"/>
          <w:marRight w:val="0"/>
          <w:marTop w:val="0"/>
          <w:marBottom w:val="0"/>
          <w:divBdr>
            <w:top w:val="none" w:sz="0" w:space="0" w:color="auto"/>
            <w:left w:val="none" w:sz="0" w:space="0" w:color="auto"/>
            <w:bottom w:val="none" w:sz="0" w:space="0" w:color="auto"/>
            <w:right w:val="none" w:sz="0" w:space="0" w:color="auto"/>
          </w:divBdr>
        </w:div>
        <w:div w:id="324818778">
          <w:marLeft w:val="0"/>
          <w:marRight w:val="0"/>
          <w:marTop w:val="0"/>
          <w:marBottom w:val="0"/>
          <w:divBdr>
            <w:top w:val="none" w:sz="0" w:space="0" w:color="auto"/>
            <w:left w:val="none" w:sz="0" w:space="0" w:color="auto"/>
            <w:bottom w:val="none" w:sz="0" w:space="0" w:color="auto"/>
            <w:right w:val="none" w:sz="0" w:space="0" w:color="auto"/>
          </w:divBdr>
        </w:div>
        <w:div w:id="1065687275">
          <w:marLeft w:val="0"/>
          <w:marRight w:val="0"/>
          <w:marTop w:val="0"/>
          <w:marBottom w:val="0"/>
          <w:divBdr>
            <w:top w:val="none" w:sz="0" w:space="0" w:color="auto"/>
            <w:left w:val="none" w:sz="0" w:space="0" w:color="auto"/>
            <w:bottom w:val="none" w:sz="0" w:space="0" w:color="auto"/>
            <w:right w:val="none" w:sz="0" w:space="0" w:color="auto"/>
          </w:divBdr>
        </w:div>
        <w:div w:id="2067298562">
          <w:marLeft w:val="0"/>
          <w:marRight w:val="0"/>
          <w:marTop w:val="0"/>
          <w:marBottom w:val="0"/>
          <w:divBdr>
            <w:top w:val="none" w:sz="0" w:space="0" w:color="auto"/>
            <w:left w:val="none" w:sz="0" w:space="0" w:color="auto"/>
            <w:bottom w:val="none" w:sz="0" w:space="0" w:color="auto"/>
            <w:right w:val="none" w:sz="0" w:space="0" w:color="auto"/>
          </w:divBdr>
        </w:div>
        <w:div w:id="1929540082">
          <w:marLeft w:val="0"/>
          <w:marRight w:val="0"/>
          <w:marTop w:val="0"/>
          <w:marBottom w:val="0"/>
          <w:divBdr>
            <w:top w:val="none" w:sz="0" w:space="0" w:color="auto"/>
            <w:left w:val="none" w:sz="0" w:space="0" w:color="auto"/>
            <w:bottom w:val="none" w:sz="0" w:space="0" w:color="auto"/>
            <w:right w:val="none" w:sz="0" w:space="0" w:color="auto"/>
          </w:divBdr>
        </w:div>
        <w:div w:id="2102097114">
          <w:marLeft w:val="0"/>
          <w:marRight w:val="0"/>
          <w:marTop w:val="0"/>
          <w:marBottom w:val="0"/>
          <w:divBdr>
            <w:top w:val="none" w:sz="0" w:space="0" w:color="auto"/>
            <w:left w:val="none" w:sz="0" w:space="0" w:color="auto"/>
            <w:bottom w:val="none" w:sz="0" w:space="0" w:color="auto"/>
            <w:right w:val="none" w:sz="0" w:space="0" w:color="auto"/>
          </w:divBdr>
        </w:div>
        <w:div w:id="1961645126">
          <w:marLeft w:val="0"/>
          <w:marRight w:val="0"/>
          <w:marTop w:val="0"/>
          <w:marBottom w:val="0"/>
          <w:divBdr>
            <w:top w:val="none" w:sz="0" w:space="0" w:color="auto"/>
            <w:left w:val="none" w:sz="0" w:space="0" w:color="auto"/>
            <w:bottom w:val="none" w:sz="0" w:space="0" w:color="auto"/>
            <w:right w:val="none" w:sz="0" w:space="0" w:color="auto"/>
          </w:divBdr>
        </w:div>
        <w:div w:id="781192476">
          <w:marLeft w:val="0"/>
          <w:marRight w:val="0"/>
          <w:marTop w:val="0"/>
          <w:marBottom w:val="0"/>
          <w:divBdr>
            <w:top w:val="none" w:sz="0" w:space="0" w:color="auto"/>
            <w:left w:val="none" w:sz="0" w:space="0" w:color="auto"/>
            <w:bottom w:val="none" w:sz="0" w:space="0" w:color="auto"/>
            <w:right w:val="none" w:sz="0" w:space="0" w:color="auto"/>
          </w:divBdr>
        </w:div>
        <w:div w:id="2053842562">
          <w:marLeft w:val="0"/>
          <w:marRight w:val="0"/>
          <w:marTop w:val="0"/>
          <w:marBottom w:val="0"/>
          <w:divBdr>
            <w:top w:val="none" w:sz="0" w:space="0" w:color="auto"/>
            <w:left w:val="none" w:sz="0" w:space="0" w:color="auto"/>
            <w:bottom w:val="none" w:sz="0" w:space="0" w:color="auto"/>
            <w:right w:val="none" w:sz="0" w:space="0" w:color="auto"/>
          </w:divBdr>
        </w:div>
        <w:div w:id="1447311192">
          <w:marLeft w:val="0"/>
          <w:marRight w:val="0"/>
          <w:marTop w:val="0"/>
          <w:marBottom w:val="0"/>
          <w:divBdr>
            <w:top w:val="none" w:sz="0" w:space="0" w:color="auto"/>
            <w:left w:val="none" w:sz="0" w:space="0" w:color="auto"/>
            <w:bottom w:val="none" w:sz="0" w:space="0" w:color="auto"/>
            <w:right w:val="none" w:sz="0" w:space="0" w:color="auto"/>
          </w:divBdr>
        </w:div>
        <w:div w:id="986126430">
          <w:marLeft w:val="0"/>
          <w:marRight w:val="0"/>
          <w:marTop w:val="0"/>
          <w:marBottom w:val="0"/>
          <w:divBdr>
            <w:top w:val="none" w:sz="0" w:space="0" w:color="auto"/>
            <w:left w:val="none" w:sz="0" w:space="0" w:color="auto"/>
            <w:bottom w:val="none" w:sz="0" w:space="0" w:color="auto"/>
            <w:right w:val="none" w:sz="0" w:space="0" w:color="auto"/>
          </w:divBdr>
        </w:div>
        <w:div w:id="1540699787">
          <w:marLeft w:val="0"/>
          <w:marRight w:val="0"/>
          <w:marTop w:val="0"/>
          <w:marBottom w:val="0"/>
          <w:divBdr>
            <w:top w:val="none" w:sz="0" w:space="0" w:color="auto"/>
            <w:left w:val="none" w:sz="0" w:space="0" w:color="auto"/>
            <w:bottom w:val="none" w:sz="0" w:space="0" w:color="auto"/>
            <w:right w:val="none" w:sz="0" w:space="0" w:color="auto"/>
          </w:divBdr>
        </w:div>
        <w:div w:id="213779381">
          <w:marLeft w:val="0"/>
          <w:marRight w:val="0"/>
          <w:marTop w:val="0"/>
          <w:marBottom w:val="0"/>
          <w:divBdr>
            <w:top w:val="none" w:sz="0" w:space="0" w:color="auto"/>
            <w:left w:val="none" w:sz="0" w:space="0" w:color="auto"/>
            <w:bottom w:val="none" w:sz="0" w:space="0" w:color="auto"/>
            <w:right w:val="none" w:sz="0" w:space="0" w:color="auto"/>
          </w:divBdr>
        </w:div>
      </w:divsChild>
    </w:div>
    <w:div w:id="1079867935">
      <w:bodyDiv w:val="1"/>
      <w:marLeft w:val="0"/>
      <w:marRight w:val="0"/>
      <w:marTop w:val="0"/>
      <w:marBottom w:val="0"/>
      <w:divBdr>
        <w:top w:val="none" w:sz="0" w:space="0" w:color="auto"/>
        <w:left w:val="none" w:sz="0" w:space="0" w:color="auto"/>
        <w:bottom w:val="none" w:sz="0" w:space="0" w:color="auto"/>
        <w:right w:val="none" w:sz="0" w:space="0" w:color="auto"/>
      </w:divBdr>
      <w:divsChild>
        <w:div w:id="1991011182">
          <w:marLeft w:val="0"/>
          <w:marRight w:val="0"/>
          <w:marTop w:val="0"/>
          <w:marBottom w:val="0"/>
          <w:divBdr>
            <w:top w:val="none" w:sz="0" w:space="0" w:color="auto"/>
            <w:left w:val="none" w:sz="0" w:space="0" w:color="auto"/>
            <w:bottom w:val="none" w:sz="0" w:space="0" w:color="auto"/>
            <w:right w:val="none" w:sz="0" w:space="0" w:color="auto"/>
          </w:divBdr>
        </w:div>
        <w:div w:id="2135362193">
          <w:marLeft w:val="0"/>
          <w:marRight w:val="0"/>
          <w:marTop w:val="0"/>
          <w:marBottom w:val="0"/>
          <w:divBdr>
            <w:top w:val="none" w:sz="0" w:space="0" w:color="auto"/>
            <w:left w:val="none" w:sz="0" w:space="0" w:color="auto"/>
            <w:bottom w:val="none" w:sz="0" w:space="0" w:color="auto"/>
            <w:right w:val="none" w:sz="0" w:space="0" w:color="auto"/>
          </w:divBdr>
        </w:div>
        <w:div w:id="1828547319">
          <w:marLeft w:val="0"/>
          <w:marRight w:val="0"/>
          <w:marTop w:val="0"/>
          <w:marBottom w:val="0"/>
          <w:divBdr>
            <w:top w:val="none" w:sz="0" w:space="0" w:color="auto"/>
            <w:left w:val="none" w:sz="0" w:space="0" w:color="auto"/>
            <w:bottom w:val="none" w:sz="0" w:space="0" w:color="auto"/>
            <w:right w:val="none" w:sz="0" w:space="0" w:color="auto"/>
          </w:divBdr>
        </w:div>
        <w:div w:id="861551740">
          <w:marLeft w:val="0"/>
          <w:marRight w:val="0"/>
          <w:marTop w:val="0"/>
          <w:marBottom w:val="0"/>
          <w:divBdr>
            <w:top w:val="none" w:sz="0" w:space="0" w:color="auto"/>
            <w:left w:val="none" w:sz="0" w:space="0" w:color="auto"/>
            <w:bottom w:val="none" w:sz="0" w:space="0" w:color="auto"/>
            <w:right w:val="none" w:sz="0" w:space="0" w:color="auto"/>
          </w:divBdr>
        </w:div>
        <w:div w:id="187723577">
          <w:marLeft w:val="0"/>
          <w:marRight w:val="0"/>
          <w:marTop w:val="0"/>
          <w:marBottom w:val="0"/>
          <w:divBdr>
            <w:top w:val="none" w:sz="0" w:space="0" w:color="auto"/>
            <w:left w:val="none" w:sz="0" w:space="0" w:color="auto"/>
            <w:bottom w:val="none" w:sz="0" w:space="0" w:color="auto"/>
            <w:right w:val="none" w:sz="0" w:space="0" w:color="auto"/>
          </w:divBdr>
        </w:div>
        <w:div w:id="2096826379">
          <w:marLeft w:val="0"/>
          <w:marRight w:val="0"/>
          <w:marTop w:val="0"/>
          <w:marBottom w:val="0"/>
          <w:divBdr>
            <w:top w:val="none" w:sz="0" w:space="0" w:color="auto"/>
            <w:left w:val="none" w:sz="0" w:space="0" w:color="auto"/>
            <w:bottom w:val="none" w:sz="0" w:space="0" w:color="auto"/>
            <w:right w:val="none" w:sz="0" w:space="0" w:color="auto"/>
          </w:divBdr>
        </w:div>
        <w:div w:id="132724997">
          <w:marLeft w:val="0"/>
          <w:marRight w:val="0"/>
          <w:marTop w:val="0"/>
          <w:marBottom w:val="0"/>
          <w:divBdr>
            <w:top w:val="none" w:sz="0" w:space="0" w:color="auto"/>
            <w:left w:val="none" w:sz="0" w:space="0" w:color="auto"/>
            <w:bottom w:val="none" w:sz="0" w:space="0" w:color="auto"/>
            <w:right w:val="none" w:sz="0" w:space="0" w:color="auto"/>
          </w:divBdr>
        </w:div>
        <w:div w:id="534468764">
          <w:marLeft w:val="0"/>
          <w:marRight w:val="0"/>
          <w:marTop w:val="0"/>
          <w:marBottom w:val="0"/>
          <w:divBdr>
            <w:top w:val="none" w:sz="0" w:space="0" w:color="auto"/>
            <w:left w:val="none" w:sz="0" w:space="0" w:color="auto"/>
            <w:bottom w:val="none" w:sz="0" w:space="0" w:color="auto"/>
            <w:right w:val="none" w:sz="0" w:space="0" w:color="auto"/>
          </w:divBdr>
        </w:div>
        <w:div w:id="1953904409">
          <w:marLeft w:val="0"/>
          <w:marRight w:val="0"/>
          <w:marTop w:val="0"/>
          <w:marBottom w:val="0"/>
          <w:divBdr>
            <w:top w:val="none" w:sz="0" w:space="0" w:color="auto"/>
            <w:left w:val="none" w:sz="0" w:space="0" w:color="auto"/>
            <w:bottom w:val="none" w:sz="0" w:space="0" w:color="auto"/>
            <w:right w:val="none" w:sz="0" w:space="0" w:color="auto"/>
          </w:divBdr>
        </w:div>
        <w:div w:id="1175606110">
          <w:marLeft w:val="0"/>
          <w:marRight w:val="0"/>
          <w:marTop w:val="0"/>
          <w:marBottom w:val="0"/>
          <w:divBdr>
            <w:top w:val="none" w:sz="0" w:space="0" w:color="auto"/>
            <w:left w:val="none" w:sz="0" w:space="0" w:color="auto"/>
            <w:bottom w:val="none" w:sz="0" w:space="0" w:color="auto"/>
            <w:right w:val="none" w:sz="0" w:space="0" w:color="auto"/>
          </w:divBdr>
        </w:div>
        <w:div w:id="1467505988">
          <w:marLeft w:val="0"/>
          <w:marRight w:val="0"/>
          <w:marTop w:val="0"/>
          <w:marBottom w:val="0"/>
          <w:divBdr>
            <w:top w:val="none" w:sz="0" w:space="0" w:color="auto"/>
            <w:left w:val="none" w:sz="0" w:space="0" w:color="auto"/>
            <w:bottom w:val="none" w:sz="0" w:space="0" w:color="auto"/>
            <w:right w:val="none" w:sz="0" w:space="0" w:color="auto"/>
          </w:divBdr>
        </w:div>
        <w:div w:id="452093157">
          <w:marLeft w:val="0"/>
          <w:marRight w:val="0"/>
          <w:marTop w:val="0"/>
          <w:marBottom w:val="0"/>
          <w:divBdr>
            <w:top w:val="none" w:sz="0" w:space="0" w:color="auto"/>
            <w:left w:val="none" w:sz="0" w:space="0" w:color="auto"/>
            <w:bottom w:val="none" w:sz="0" w:space="0" w:color="auto"/>
            <w:right w:val="none" w:sz="0" w:space="0" w:color="auto"/>
          </w:divBdr>
        </w:div>
        <w:div w:id="1408335664">
          <w:marLeft w:val="0"/>
          <w:marRight w:val="0"/>
          <w:marTop w:val="0"/>
          <w:marBottom w:val="0"/>
          <w:divBdr>
            <w:top w:val="none" w:sz="0" w:space="0" w:color="auto"/>
            <w:left w:val="none" w:sz="0" w:space="0" w:color="auto"/>
            <w:bottom w:val="none" w:sz="0" w:space="0" w:color="auto"/>
            <w:right w:val="none" w:sz="0" w:space="0" w:color="auto"/>
          </w:divBdr>
        </w:div>
        <w:div w:id="2029601612">
          <w:marLeft w:val="0"/>
          <w:marRight w:val="0"/>
          <w:marTop w:val="0"/>
          <w:marBottom w:val="0"/>
          <w:divBdr>
            <w:top w:val="none" w:sz="0" w:space="0" w:color="auto"/>
            <w:left w:val="none" w:sz="0" w:space="0" w:color="auto"/>
            <w:bottom w:val="none" w:sz="0" w:space="0" w:color="auto"/>
            <w:right w:val="none" w:sz="0" w:space="0" w:color="auto"/>
          </w:divBdr>
        </w:div>
        <w:div w:id="1454178788">
          <w:marLeft w:val="0"/>
          <w:marRight w:val="0"/>
          <w:marTop w:val="0"/>
          <w:marBottom w:val="0"/>
          <w:divBdr>
            <w:top w:val="none" w:sz="0" w:space="0" w:color="auto"/>
            <w:left w:val="none" w:sz="0" w:space="0" w:color="auto"/>
            <w:bottom w:val="none" w:sz="0" w:space="0" w:color="auto"/>
            <w:right w:val="none" w:sz="0" w:space="0" w:color="auto"/>
          </w:divBdr>
        </w:div>
        <w:div w:id="41372486">
          <w:marLeft w:val="0"/>
          <w:marRight w:val="0"/>
          <w:marTop w:val="0"/>
          <w:marBottom w:val="0"/>
          <w:divBdr>
            <w:top w:val="none" w:sz="0" w:space="0" w:color="auto"/>
            <w:left w:val="none" w:sz="0" w:space="0" w:color="auto"/>
            <w:bottom w:val="none" w:sz="0" w:space="0" w:color="auto"/>
            <w:right w:val="none" w:sz="0" w:space="0" w:color="auto"/>
          </w:divBdr>
        </w:div>
        <w:div w:id="1588417577">
          <w:marLeft w:val="0"/>
          <w:marRight w:val="0"/>
          <w:marTop w:val="0"/>
          <w:marBottom w:val="0"/>
          <w:divBdr>
            <w:top w:val="none" w:sz="0" w:space="0" w:color="auto"/>
            <w:left w:val="none" w:sz="0" w:space="0" w:color="auto"/>
            <w:bottom w:val="none" w:sz="0" w:space="0" w:color="auto"/>
            <w:right w:val="none" w:sz="0" w:space="0" w:color="auto"/>
          </w:divBdr>
        </w:div>
        <w:div w:id="1495954983">
          <w:marLeft w:val="0"/>
          <w:marRight w:val="0"/>
          <w:marTop w:val="0"/>
          <w:marBottom w:val="0"/>
          <w:divBdr>
            <w:top w:val="none" w:sz="0" w:space="0" w:color="auto"/>
            <w:left w:val="none" w:sz="0" w:space="0" w:color="auto"/>
            <w:bottom w:val="none" w:sz="0" w:space="0" w:color="auto"/>
            <w:right w:val="none" w:sz="0" w:space="0" w:color="auto"/>
          </w:divBdr>
        </w:div>
        <w:div w:id="1352220388">
          <w:marLeft w:val="0"/>
          <w:marRight w:val="0"/>
          <w:marTop w:val="0"/>
          <w:marBottom w:val="0"/>
          <w:divBdr>
            <w:top w:val="none" w:sz="0" w:space="0" w:color="auto"/>
            <w:left w:val="none" w:sz="0" w:space="0" w:color="auto"/>
            <w:bottom w:val="none" w:sz="0" w:space="0" w:color="auto"/>
            <w:right w:val="none" w:sz="0" w:space="0" w:color="auto"/>
          </w:divBdr>
        </w:div>
      </w:divsChild>
    </w:div>
    <w:div w:id="1095127017">
      <w:bodyDiv w:val="1"/>
      <w:marLeft w:val="0"/>
      <w:marRight w:val="0"/>
      <w:marTop w:val="0"/>
      <w:marBottom w:val="0"/>
      <w:divBdr>
        <w:top w:val="none" w:sz="0" w:space="0" w:color="auto"/>
        <w:left w:val="none" w:sz="0" w:space="0" w:color="auto"/>
        <w:bottom w:val="none" w:sz="0" w:space="0" w:color="auto"/>
        <w:right w:val="none" w:sz="0" w:space="0" w:color="auto"/>
      </w:divBdr>
    </w:div>
    <w:div w:id="1098479295">
      <w:bodyDiv w:val="1"/>
      <w:marLeft w:val="0"/>
      <w:marRight w:val="0"/>
      <w:marTop w:val="0"/>
      <w:marBottom w:val="0"/>
      <w:divBdr>
        <w:top w:val="none" w:sz="0" w:space="0" w:color="auto"/>
        <w:left w:val="none" w:sz="0" w:space="0" w:color="auto"/>
        <w:bottom w:val="none" w:sz="0" w:space="0" w:color="auto"/>
        <w:right w:val="none" w:sz="0" w:space="0" w:color="auto"/>
      </w:divBdr>
    </w:div>
    <w:div w:id="1099184041">
      <w:bodyDiv w:val="1"/>
      <w:marLeft w:val="0"/>
      <w:marRight w:val="0"/>
      <w:marTop w:val="0"/>
      <w:marBottom w:val="0"/>
      <w:divBdr>
        <w:top w:val="none" w:sz="0" w:space="0" w:color="auto"/>
        <w:left w:val="none" w:sz="0" w:space="0" w:color="auto"/>
        <w:bottom w:val="none" w:sz="0" w:space="0" w:color="auto"/>
        <w:right w:val="none" w:sz="0" w:space="0" w:color="auto"/>
      </w:divBdr>
    </w:div>
    <w:div w:id="1121875327">
      <w:bodyDiv w:val="1"/>
      <w:marLeft w:val="0"/>
      <w:marRight w:val="0"/>
      <w:marTop w:val="0"/>
      <w:marBottom w:val="0"/>
      <w:divBdr>
        <w:top w:val="none" w:sz="0" w:space="0" w:color="auto"/>
        <w:left w:val="none" w:sz="0" w:space="0" w:color="auto"/>
        <w:bottom w:val="none" w:sz="0" w:space="0" w:color="auto"/>
        <w:right w:val="none" w:sz="0" w:space="0" w:color="auto"/>
      </w:divBdr>
    </w:div>
    <w:div w:id="1140656593">
      <w:bodyDiv w:val="1"/>
      <w:marLeft w:val="0"/>
      <w:marRight w:val="0"/>
      <w:marTop w:val="0"/>
      <w:marBottom w:val="0"/>
      <w:divBdr>
        <w:top w:val="none" w:sz="0" w:space="0" w:color="auto"/>
        <w:left w:val="none" w:sz="0" w:space="0" w:color="auto"/>
        <w:bottom w:val="none" w:sz="0" w:space="0" w:color="auto"/>
        <w:right w:val="none" w:sz="0" w:space="0" w:color="auto"/>
      </w:divBdr>
    </w:div>
    <w:div w:id="1151751703">
      <w:bodyDiv w:val="1"/>
      <w:marLeft w:val="0"/>
      <w:marRight w:val="0"/>
      <w:marTop w:val="0"/>
      <w:marBottom w:val="0"/>
      <w:divBdr>
        <w:top w:val="none" w:sz="0" w:space="0" w:color="auto"/>
        <w:left w:val="none" w:sz="0" w:space="0" w:color="auto"/>
        <w:bottom w:val="none" w:sz="0" w:space="0" w:color="auto"/>
        <w:right w:val="none" w:sz="0" w:space="0" w:color="auto"/>
      </w:divBdr>
    </w:div>
    <w:div w:id="1155298854">
      <w:bodyDiv w:val="1"/>
      <w:marLeft w:val="0"/>
      <w:marRight w:val="0"/>
      <w:marTop w:val="0"/>
      <w:marBottom w:val="0"/>
      <w:divBdr>
        <w:top w:val="none" w:sz="0" w:space="0" w:color="auto"/>
        <w:left w:val="none" w:sz="0" w:space="0" w:color="auto"/>
        <w:bottom w:val="none" w:sz="0" w:space="0" w:color="auto"/>
        <w:right w:val="none" w:sz="0" w:space="0" w:color="auto"/>
      </w:divBdr>
    </w:div>
    <w:div w:id="1173647153">
      <w:bodyDiv w:val="1"/>
      <w:marLeft w:val="0"/>
      <w:marRight w:val="0"/>
      <w:marTop w:val="0"/>
      <w:marBottom w:val="0"/>
      <w:divBdr>
        <w:top w:val="none" w:sz="0" w:space="0" w:color="auto"/>
        <w:left w:val="none" w:sz="0" w:space="0" w:color="auto"/>
        <w:bottom w:val="none" w:sz="0" w:space="0" w:color="auto"/>
        <w:right w:val="none" w:sz="0" w:space="0" w:color="auto"/>
      </w:divBdr>
    </w:div>
    <w:div w:id="1184052980">
      <w:bodyDiv w:val="1"/>
      <w:marLeft w:val="0"/>
      <w:marRight w:val="0"/>
      <w:marTop w:val="0"/>
      <w:marBottom w:val="0"/>
      <w:divBdr>
        <w:top w:val="none" w:sz="0" w:space="0" w:color="auto"/>
        <w:left w:val="none" w:sz="0" w:space="0" w:color="auto"/>
        <w:bottom w:val="none" w:sz="0" w:space="0" w:color="auto"/>
        <w:right w:val="none" w:sz="0" w:space="0" w:color="auto"/>
      </w:divBdr>
    </w:div>
    <w:div w:id="1188761251">
      <w:bodyDiv w:val="1"/>
      <w:marLeft w:val="0"/>
      <w:marRight w:val="0"/>
      <w:marTop w:val="0"/>
      <w:marBottom w:val="0"/>
      <w:divBdr>
        <w:top w:val="none" w:sz="0" w:space="0" w:color="auto"/>
        <w:left w:val="none" w:sz="0" w:space="0" w:color="auto"/>
        <w:bottom w:val="none" w:sz="0" w:space="0" w:color="auto"/>
        <w:right w:val="none" w:sz="0" w:space="0" w:color="auto"/>
      </w:divBdr>
    </w:div>
    <w:div w:id="1196121098">
      <w:bodyDiv w:val="1"/>
      <w:marLeft w:val="0"/>
      <w:marRight w:val="0"/>
      <w:marTop w:val="0"/>
      <w:marBottom w:val="0"/>
      <w:divBdr>
        <w:top w:val="none" w:sz="0" w:space="0" w:color="auto"/>
        <w:left w:val="none" w:sz="0" w:space="0" w:color="auto"/>
        <w:bottom w:val="none" w:sz="0" w:space="0" w:color="auto"/>
        <w:right w:val="none" w:sz="0" w:space="0" w:color="auto"/>
      </w:divBdr>
    </w:div>
    <w:div w:id="1198545861">
      <w:bodyDiv w:val="1"/>
      <w:marLeft w:val="0"/>
      <w:marRight w:val="0"/>
      <w:marTop w:val="0"/>
      <w:marBottom w:val="0"/>
      <w:divBdr>
        <w:top w:val="none" w:sz="0" w:space="0" w:color="auto"/>
        <w:left w:val="none" w:sz="0" w:space="0" w:color="auto"/>
        <w:bottom w:val="none" w:sz="0" w:space="0" w:color="auto"/>
        <w:right w:val="none" w:sz="0" w:space="0" w:color="auto"/>
      </w:divBdr>
    </w:div>
    <w:div w:id="1198739622">
      <w:bodyDiv w:val="1"/>
      <w:marLeft w:val="0"/>
      <w:marRight w:val="0"/>
      <w:marTop w:val="0"/>
      <w:marBottom w:val="0"/>
      <w:divBdr>
        <w:top w:val="none" w:sz="0" w:space="0" w:color="auto"/>
        <w:left w:val="none" w:sz="0" w:space="0" w:color="auto"/>
        <w:bottom w:val="none" w:sz="0" w:space="0" w:color="auto"/>
        <w:right w:val="none" w:sz="0" w:space="0" w:color="auto"/>
      </w:divBdr>
    </w:div>
    <w:div w:id="1201285302">
      <w:bodyDiv w:val="1"/>
      <w:marLeft w:val="0"/>
      <w:marRight w:val="0"/>
      <w:marTop w:val="0"/>
      <w:marBottom w:val="0"/>
      <w:divBdr>
        <w:top w:val="none" w:sz="0" w:space="0" w:color="auto"/>
        <w:left w:val="none" w:sz="0" w:space="0" w:color="auto"/>
        <w:bottom w:val="none" w:sz="0" w:space="0" w:color="auto"/>
        <w:right w:val="none" w:sz="0" w:space="0" w:color="auto"/>
      </w:divBdr>
    </w:div>
    <w:div w:id="1205412596">
      <w:bodyDiv w:val="1"/>
      <w:marLeft w:val="0"/>
      <w:marRight w:val="0"/>
      <w:marTop w:val="0"/>
      <w:marBottom w:val="0"/>
      <w:divBdr>
        <w:top w:val="none" w:sz="0" w:space="0" w:color="auto"/>
        <w:left w:val="none" w:sz="0" w:space="0" w:color="auto"/>
        <w:bottom w:val="none" w:sz="0" w:space="0" w:color="auto"/>
        <w:right w:val="none" w:sz="0" w:space="0" w:color="auto"/>
      </w:divBdr>
    </w:div>
    <w:div w:id="1225215211">
      <w:bodyDiv w:val="1"/>
      <w:marLeft w:val="0"/>
      <w:marRight w:val="0"/>
      <w:marTop w:val="0"/>
      <w:marBottom w:val="0"/>
      <w:divBdr>
        <w:top w:val="none" w:sz="0" w:space="0" w:color="auto"/>
        <w:left w:val="none" w:sz="0" w:space="0" w:color="auto"/>
        <w:bottom w:val="none" w:sz="0" w:space="0" w:color="auto"/>
        <w:right w:val="none" w:sz="0" w:space="0" w:color="auto"/>
      </w:divBdr>
    </w:div>
    <w:div w:id="1263993902">
      <w:bodyDiv w:val="1"/>
      <w:marLeft w:val="0"/>
      <w:marRight w:val="0"/>
      <w:marTop w:val="0"/>
      <w:marBottom w:val="0"/>
      <w:divBdr>
        <w:top w:val="none" w:sz="0" w:space="0" w:color="auto"/>
        <w:left w:val="none" w:sz="0" w:space="0" w:color="auto"/>
        <w:bottom w:val="none" w:sz="0" w:space="0" w:color="auto"/>
        <w:right w:val="none" w:sz="0" w:space="0" w:color="auto"/>
      </w:divBdr>
      <w:divsChild>
        <w:div w:id="1309750057">
          <w:marLeft w:val="0"/>
          <w:marRight w:val="0"/>
          <w:marTop w:val="0"/>
          <w:marBottom w:val="0"/>
          <w:divBdr>
            <w:top w:val="none" w:sz="0" w:space="0" w:color="auto"/>
            <w:left w:val="none" w:sz="0" w:space="0" w:color="auto"/>
            <w:bottom w:val="none" w:sz="0" w:space="0" w:color="auto"/>
            <w:right w:val="none" w:sz="0" w:space="0" w:color="auto"/>
          </w:divBdr>
          <w:divsChild>
            <w:div w:id="920218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868051">
      <w:bodyDiv w:val="1"/>
      <w:marLeft w:val="0"/>
      <w:marRight w:val="0"/>
      <w:marTop w:val="0"/>
      <w:marBottom w:val="0"/>
      <w:divBdr>
        <w:top w:val="none" w:sz="0" w:space="0" w:color="auto"/>
        <w:left w:val="none" w:sz="0" w:space="0" w:color="auto"/>
        <w:bottom w:val="none" w:sz="0" w:space="0" w:color="auto"/>
        <w:right w:val="none" w:sz="0" w:space="0" w:color="auto"/>
      </w:divBdr>
    </w:div>
    <w:div w:id="1279027012">
      <w:bodyDiv w:val="1"/>
      <w:marLeft w:val="0"/>
      <w:marRight w:val="0"/>
      <w:marTop w:val="0"/>
      <w:marBottom w:val="0"/>
      <w:divBdr>
        <w:top w:val="none" w:sz="0" w:space="0" w:color="auto"/>
        <w:left w:val="none" w:sz="0" w:space="0" w:color="auto"/>
        <w:bottom w:val="none" w:sz="0" w:space="0" w:color="auto"/>
        <w:right w:val="none" w:sz="0" w:space="0" w:color="auto"/>
      </w:divBdr>
    </w:div>
    <w:div w:id="1280338147">
      <w:bodyDiv w:val="1"/>
      <w:marLeft w:val="0"/>
      <w:marRight w:val="0"/>
      <w:marTop w:val="0"/>
      <w:marBottom w:val="0"/>
      <w:divBdr>
        <w:top w:val="none" w:sz="0" w:space="0" w:color="auto"/>
        <w:left w:val="none" w:sz="0" w:space="0" w:color="auto"/>
        <w:bottom w:val="none" w:sz="0" w:space="0" w:color="auto"/>
        <w:right w:val="none" w:sz="0" w:space="0" w:color="auto"/>
      </w:divBdr>
    </w:div>
    <w:div w:id="1296911071">
      <w:bodyDiv w:val="1"/>
      <w:marLeft w:val="0"/>
      <w:marRight w:val="0"/>
      <w:marTop w:val="0"/>
      <w:marBottom w:val="0"/>
      <w:divBdr>
        <w:top w:val="none" w:sz="0" w:space="0" w:color="auto"/>
        <w:left w:val="none" w:sz="0" w:space="0" w:color="auto"/>
        <w:bottom w:val="none" w:sz="0" w:space="0" w:color="auto"/>
        <w:right w:val="none" w:sz="0" w:space="0" w:color="auto"/>
      </w:divBdr>
    </w:div>
    <w:div w:id="1297568258">
      <w:bodyDiv w:val="1"/>
      <w:marLeft w:val="0"/>
      <w:marRight w:val="0"/>
      <w:marTop w:val="0"/>
      <w:marBottom w:val="0"/>
      <w:divBdr>
        <w:top w:val="none" w:sz="0" w:space="0" w:color="auto"/>
        <w:left w:val="none" w:sz="0" w:space="0" w:color="auto"/>
        <w:bottom w:val="none" w:sz="0" w:space="0" w:color="auto"/>
        <w:right w:val="none" w:sz="0" w:space="0" w:color="auto"/>
      </w:divBdr>
    </w:div>
    <w:div w:id="1298144869">
      <w:bodyDiv w:val="1"/>
      <w:marLeft w:val="0"/>
      <w:marRight w:val="0"/>
      <w:marTop w:val="0"/>
      <w:marBottom w:val="0"/>
      <w:divBdr>
        <w:top w:val="none" w:sz="0" w:space="0" w:color="auto"/>
        <w:left w:val="none" w:sz="0" w:space="0" w:color="auto"/>
        <w:bottom w:val="none" w:sz="0" w:space="0" w:color="auto"/>
        <w:right w:val="none" w:sz="0" w:space="0" w:color="auto"/>
      </w:divBdr>
    </w:div>
    <w:div w:id="1312561564">
      <w:bodyDiv w:val="1"/>
      <w:marLeft w:val="0"/>
      <w:marRight w:val="0"/>
      <w:marTop w:val="0"/>
      <w:marBottom w:val="0"/>
      <w:divBdr>
        <w:top w:val="none" w:sz="0" w:space="0" w:color="auto"/>
        <w:left w:val="none" w:sz="0" w:space="0" w:color="auto"/>
        <w:bottom w:val="none" w:sz="0" w:space="0" w:color="auto"/>
        <w:right w:val="none" w:sz="0" w:space="0" w:color="auto"/>
      </w:divBdr>
    </w:div>
    <w:div w:id="1322461371">
      <w:bodyDiv w:val="1"/>
      <w:marLeft w:val="0"/>
      <w:marRight w:val="0"/>
      <w:marTop w:val="0"/>
      <w:marBottom w:val="0"/>
      <w:divBdr>
        <w:top w:val="none" w:sz="0" w:space="0" w:color="auto"/>
        <w:left w:val="none" w:sz="0" w:space="0" w:color="auto"/>
        <w:bottom w:val="none" w:sz="0" w:space="0" w:color="auto"/>
        <w:right w:val="none" w:sz="0" w:space="0" w:color="auto"/>
      </w:divBdr>
    </w:div>
    <w:div w:id="1329284069">
      <w:bodyDiv w:val="1"/>
      <w:marLeft w:val="0"/>
      <w:marRight w:val="0"/>
      <w:marTop w:val="0"/>
      <w:marBottom w:val="0"/>
      <w:divBdr>
        <w:top w:val="none" w:sz="0" w:space="0" w:color="auto"/>
        <w:left w:val="none" w:sz="0" w:space="0" w:color="auto"/>
        <w:bottom w:val="none" w:sz="0" w:space="0" w:color="auto"/>
        <w:right w:val="none" w:sz="0" w:space="0" w:color="auto"/>
      </w:divBdr>
    </w:div>
    <w:div w:id="1331904381">
      <w:bodyDiv w:val="1"/>
      <w:marLeft w:val="0"/>
      <w:marRight w:val="0"/>
      <w:marTop w:val="0"/>
      <w:marBottom w:val="0"/>
      <w:divBdr>
        <w:top w:val="none" w:sz="0" w:space="0" w:color="auto"/>
        <w:left w:val="none" w:sz="0" w:space="0" w:color="auto"/>
        <w:bottom w:val="none" w:sz="0" w:space="0" w:color="auto"/>
        <w:right w:val="none" w:sz="0" w:space="0" w:color="auto"/>
      </w:divBdr>
    </w:div>
    <w:div w:id="1341159303">
      <w:bodyDiv w:val="1"/>
      <w:marLeft w:val="0"/>
      <w:marRight w:val="0"/>
      <w:marTop w:val="0"/>
      <w:marBottom w:val="0"/>
      <w:divBdr>
        <w:top w:val="none" w:sz="0" w:space="0" w:color="auto"/>
        <w:left w:val="none" w:sz="0" w:space="0" w:color="auto"/>
        <w:bottom w:val="none" w:sz="0" w:space="0" w:color="auto"/>
        <w:right w:val="none" w:sz="0" w:space="0" w:color="auto"/>
      </w:divBdr>
      <w:divsChild>
        <w:div w:id="619728056">
          <w:blockQuote w:val="1"/>
          <w:marLeft w:val="0"/>
          <w:marRight w:val="2008"/>
          <w:marTop w:val="0"/>
          <w:marBottom w:val="375"/>
          <w:divBdr>
            <w:top w:val="none" w:sz="0" w:space="0" w:color="auto"/>
            <w:left w:val="none" w:sz="0" w:space="0" w:color="auto"/>
            <w:bottom w:val="none" w:sz="0" w:space="0" w:color="auto"/>
            <w:right w:val="none" w:sz="0" w:space="0" w:color="auto"/>
          </w:divBdr>
        </w:div>
      </w:divsChild>
    </w:div>
    <w:div w:id="1342589552">
      <w:bodyDiv w:val="1"/>
      <w:marLeft w:val="0"/>
      <w:marRight w:val="0"/>
      <w:marTop w:val="0"/>
      <w:marBottom w:val="0"/>
      <w:divBdr>
        <w:top w:val="none" w:sz="0" w:space="0" w:color="auto"/>
        <w:left w:val="none" w:sz="0" w:space="0" w:color="auto"/>
        <w:bottom w:val="none" w:sz="0" w:space="0" w:color="auto"/>
        <w:right w:val="none" w:sz="0" w:space="0" w:color="auto"/>
      </w:divBdr>
    </w:div>
    <w:div w:id="1356928201">
      <w:bodyDiv w:val="1"/>
      <w:marLeft w:val="0"/>
      <w:marRight w:val="0"/>
      <w:marTop w:val="0"/>
      <w:marBottom w:val="0"/>
      <w:divBdr>
        <w:top w:val="none" w:sz="0" w:space="0" w:color="auto"/>
        <w:left w:val="none" w:sz="0" w:space="0" w:color="auto"/>
        <w:bottom w:val="none" w:sz="0" w:space="0" w:color="auto"/>
        <w:right w:val="none" w:sz="0" w:space="0" w:color="auto"/>
      </w:divBdr>
    </w:div>
    <w:div w:id="1361474120">
      <w:bodyDiv w:val="1"/>
      <w:marLeft w:val="0"/>
      <w:marRight w:val="0"/>
      <w:marTop w:val="0"/>
      <w:marBottom w:val="0"/>
      <w:divBdr>
        <w:top w:val="none" w:sz="0" w:space="0" w:color="auto"/>
        <w:left w:val="none" w:sz="0" w:space="0" w:color="auto"/>
        <w:bottom w:val="none" w:sz="0" w:space="0" w:color="auto"/>
        <w:right w:val="none" w:sz="0" w:space="0" w:color="auto"/>
      </w:divBdr>
    </w:div>
    <w:div w:id="1366294713">
      <w:bodyDiv w:val="1"/>
      <w:marLeft w:val="0"/>
      <w:marRight w:val="0"/>
      <w:marTop w:val="0"/>
      <w:marBottom w:val="0"/>
      <w:divBdr>
        <w:top w:val="none" w:sz="0" w:space="0" w:color="auto"/>
        <w:left w:val="none" w:sz="0" w:space="0" w:color="auto"/>
        <w:bottom w:val="none" w:sz="0" w:space="0" w:color="auto"/>
        <w:right w:val="none" w:sz="0" w:space="0" w:color="auto"/>
      </w:divBdr>
    </w:div>
    <w:div w:id="1376661390">
      <w:bodyDiv w:val="1"/>
      <w:marLeft w:val="0"/>
      <w:marRight w:val="0"/>
      <w:marTop w:val="0"/>
      <w:marBottom w:val="0"/>
      <w:divBdr>
        <w:top w:val="none" w:sz="0" w:space="0" w:color="auto"/>
        <w:left w:val="none" w:sz="0" w:space="0" w:color="auto"/>
        <w:bottom w:val="none" w:sz="0" w:space="0" w:color="auto"/>
        <w:right w:val="none" w:sz="0" w:space="0" w:color="auto"/>
      </w:divBdr>
    </w:div>
    <w:div w:id="1378162773">
      <w:bodyDiv w:val="1"/>
      <w:marLeft w:val="0"/>
      <w:marRight w:val="0"/>
      <w:marTop w:val="0"/>
      <w:marBottom w:val="0"/>
      <w:divBdr>
        <w:top w:val="none" w:sz="0" w:space="0" w:color="auto"/>
        <w:left w:val="none" w:sz="0" w:space="0" w:color="auto"/>
        <w:bottom w:val="none" w:sz="0" w:space="0" w:color="auto"/>
        <w:right w:val="none" w:sz="0" w:space="0" w:color="auto"/>
      </w:divBdr>
    </w:div>
    <w:div w:id="1390035412">
      <w:bodyDiv w:val="1"/>
      <w:marLeft w:val="0"/>
      <w:marRight w:val="0"/>
      <w:marTop w:val="0"/>
      <w:marBottom w:val="0"/>
      <w:divBdr>
        <w:top w:val="none" w:sz="0" w:space="0" w:color="auto"/>
        <w:left w:val="none" w:sz="0" w:space="0" w:color="auto"/>
        <w:bottom w:val="none" w:sz="0" w:space="0" w:color="auto"/>
        <w:right w:val="none" w:sz="0" w:space="0" w:color="auto"/>
      </w:divBdr>
    </w:div>
    <w:div w:id="1396272611">
      <w:bodyDiv w:val="1"/>
      <w:marLeft w:val="0"/>
      <w:marRight w:val="0"/>
      <w:marTop w:val="0"/>
      <w:marBottom w:val="0"/>
      <w:divBdr>
        <w:top w:val="none" w:sz="0" w:space="0" w:color="auto"/>
        <w:left w:val="none" w:sz="0" w:space="0" w:color="auto"/>
        <w:bottom w:val="none" w:sz="0" w:space="0" w:color="auto"/>
        <w:right w:val="none" w:sz="0" w:space="0" w:color="auto"/>
      </w:divBdr>
    </w:div>
    <w:div w:id="1398355092">
      <w:bodyDiv w:val="1"/>
      <w:marLeft w:val="0"/>
      <w:marRight w:val="0"/>
      <w:marTop w:val="0"/>
      <w:marBottom w:val="0"/>
      <w:divBdr>
        <w:top w:val="none" w:sz="0" w:space="0" w:color="auto"/>
        <w:left w:val="none" w:sz="0" w:space="0" w:color="auto"/>
        <w:bottom w:val="none" w:sz="0" w:space="0" w:color="auto"/>
        <w:right w:val="none" w:sz="0" w:space="0" w:color="auto"/>
      </w:divBdr>
    </w:div>
    <w:div w:id="1401516047">
      <w:bodyDiv w:val="1"/>
      <w:marLeft w:val="0"/>
      <w:marRight w:val="0"/>
      <w:marTop w:val="0"/>
      <w:marBottom w:val="0"/>
      <w:divBdr>
        <w:top w:val="none" w:sz="0" w:space="0" w:color="auto"/>
        <w:left w:val="none" w:sz="0" w:space="0" w:color="auto"/>
        <w:bottom w:val="none" w:sz="0" w:space="0" w:color="auto"/>
        <w:right w:val="none" w:sz="0" w:space="0" w:color="auto"/>
      </w:divBdr>
    </w:div>
    <w:div w:id="1408455292">
      <w:bodyDiv w:val="1"/>
      <w:marLeft w:val="0"/>
      <w:marRight w:val="0"/>
      <w:marTop w:val="0"/>
      <w:marBottom w:val="0"/>
      <w:divBdr>
        <w:top w:val="none" w:sz="0" w:space="0" w:color="auto"/>
        <w:left w:val="none" w:sz="0" w:space="0" w:color="auto"/>
        <w:bottom w:val="none" w:sz="0" w:space="0" w:color="auto"/>
        <w:right w:val="none" w:sz="0" w:space="0" w:color="auto"/>
      </w:divBdr>
    </w:div>
    <w:div w:id="1445156595">
      <w:bodyDiv w:val="1"/>
      <w:marLeft w:val="0"/>
      <w:marRight w:val="0"/>
      <w:marTop w:val="0"/>
      <w:marBottom w:val="0"/>
      <w:divBdr>
        <w:top w:val="none" w:sz="0" w:space="0" w:color="auto"/>
        <w:left w:val="none" w:sz="0" w:space="0" w:color="auto"/>
        <w:bottom w:val="none" w:sz="0" w:space="0" w:color="auto"/>
        <w:right w:val="none" w:sz="0" w:space="0" w:color="auto"/>
      </w:divBdr>
    </w:div>
    <w:div w:id="1461610289">
      <w:bodyDiv w:val="1"/>
      <w:marLeft w:val="0"/>
      <w:marRight w:val="0"/>
      <w:marTop w:val="0"/>
      <w:marBottom w:val="0"/>
      <w:divBdr>
        <w:top w:val="none" w:sz="0" w:space="0" w:color="auto"/>
        <w:left w:val="none" w:sz="0" w:space="0" w:color="auto"/>
        <w:bottom w:val="none" w:sz="0" w:space="0" w:color="auto"/>
        <w:right w:val="none" w:sz="0" w:space="0" w:color="auto"/>
      </w:divBdr>
      <w:divsChild>
        <w:div w:id="33383834">
          <w:marLeft w:val="0"/>
          <w:marRight w:val="0"/>
          <w:marTop w:val="0"/>
          <w:marBottom w:val="0"/>
          <w:divBdr>
            <w:top w:val="none" w:sz="0" w:space="0" w:color="auto"/>
            <w:left w:val="none" w:sz="0" w:space="0" w:color="auto"/>
            <w:bottom w:val="none" w:sz="0" w:space="0" w:color="auto"/>
            <w:right w:val="none" w:sz="0" w:space="0" w:color="auto"/>
          </w:divBdr>
        </w:div>
        <w:div w:id="92946424">
          <w:marLeft w:val="0"/>
          <w:marRight w:val="0"/>
          <w:marTop w:val="0"/>
          <w:marBottom w:val="0"/>
          <w:divBdr>
            <w:top w:val="none" w:sz="0" w:space="0" w:color="auto"/>
            <w:left w:val="none" w:sz="0" w:space="0" w:color="auto"/>
            <w:bottom w:val="none" w:sz="0" w:space="0" w:color="auto"/>
            <w:right w:val="none" w:sz="0" w:space="0" w:color="auto"/>
          </w:divBdr>
        </w:div>
        <w:div w:id="97337048">
          <w:marLeft w:val="0"/>
          <w:marRight w:val="0"/>
          <w:marTop w:val="0"/>
          <w:marBottom w:val="0"/>
          <w:divBdr>
            <w:top w:val="none" w:sz="0" w:space="0" w:color="auto"/>
            <w:left w:val="none" w:sz="0" w:space="0" w:color="auto"/>
            <w:bottom w:val="none" w:sz="0" w:space="0" w:color="auto"/>
            <w:right w:val="none" w:sz="0" w:space="0" w:color="auto"/>
          </w:divBdr>
        </w:div>
        <w:div w:id="144049449">
          <w:marLeft w:val="0"/>
          <w:marRight w:val="0"/>
          <w:marTop w:val="0"/>
          <w:marBottom w:val="0"/>
          <w:divBdr>
            <w:top w:val="none" w:sz="0" w:space="0" w:color="auto"/>
            <w:left w:val="none" w:sz="0" w:space="0" w:color="auto"/>
            <w:bottom w:val="none" w:sz="0" w:space="0" w:color="auto"/>
            <w:right w:val="none" w:sz="0" w:space="0" w:color="auto"/>
          </w:divBdr>
        </w:div>
        <w:div w:id="147406246">
          <w:marLeft w:val="0"/>
          <w:marRight w:val="0"/>
          <w:marTop w:val="0"/>
          <w:marBottom w:val="0"/>
          <w:divBdr>
            <w:top w:val="none" w:sz="0" w:space="0" w:color="auto"/>
            <w:left w:val="none" w:sz="0" w:space="0" w:color="auto"/>
            <w:bottom w:val="none" w:sz="0" w:space="0" w:color="auto"/>
            <w:right w:val="none" w:sz="0" w:space="0" w:color="auto"/>
          </w:divBdr>
        </w:div>
        <w:div w:id="247227105">
          <w:marLeft w:val="0"/>
          <w:marRight w:val="0"/>
          <w:marTop w:val="0"/>
          <w:marBottom w:val="0"/>
          <w:divBdr>
            <w:top w:val="none" w:sz="0" w:space="0" w:color="auto"/>
            <w:left w:val="none" w:sz="0" w:space="0" w:color="auto"/>
            <w:bottom w:val="none" w:sz="0" w:space="0" w:color="auto"/>
            <w:right w:val="none" w:sz="0" w:space="0" w:color="auto"/>
          </w:divBdr>
        </w:div>
        <w:div w:id="393508492">
          <w:marLeft w:val="0"/>
          <w:marRight w:val="0"/>
          <w:marTop w:val="0"/>
          <w:marBottom w:val="0"/>
          <w:divBdr>
            <w:top w:val="none" w:sz="0" w:space="0" w:color="auto"/>
            <w:left w:val="none" w:sz="0" w:space="0" w:color="auto"/>
            <w:bottom w:val="none" w:sz="0" w:space="0" w:color="auto"/>
            <w:right w:val="none" w:sz="0" w:space="0" w:color="auto"/>
          </w:divBdr>
        </w:div>
        <w:div w:id="752312303">
          <w:marLeft w:val="0"/>
          <w:marRight w:val="0"/>
          <w:marTop w:val="0"/>
          <w:marBottom w:val="0"/>
          <w:divBdr>
            <w:top w:val="none" w:sz="0" w:space="0" w:color="auto"/>
            <w:left w:val="none" w:sz="0" w:space="0" w:color="auto"/>
            <w:bottom w:val="none" w:sz="0" w:space="0" w:color="auto"/>
            <w:right w:val="none" w:sz="0" w:space="0" w:color="auto"/>
          </w:divBdr>
        </w:div>
        <w:div w:id="992872898">
          <w:marLeft w:val="0"/>
          <w:marRight w:val="0"/>
          <w:marTop w:val="0"/>
          <w:marBottom w:val="0"/>
          <w:divBdr>
            <w:top w:val="none" w:sz="0" w:space="0" w:color="auto"/>
            <w:left w:val="none" w:sz="0" w:space="0" w:color="auto"/>
            <w:bottom w:val="none" w:sz="0" w:space="0" w:color="auto"/>
            <w:right w:val="none" w:sz="0" w:space="0" w:color="auto"/>
          </w:divBdr>
        </w:div>
        <w:div w:id="1755007535">
          <w:marLeft w:val="0"/>
          <w:marRight w:val="0"/>
          <w:marTop w:val="0"/>
          <w:marBottom w:val="0"/>
          <w:divBdr>
            <w:top w:val="none" w:sz="0" w:space="0" w:color="auto"/>
            <w:left w:val="none" w:sz="0" w:space="0" w:color="auto"/>
            <w:bottom w:val="none" w:sz="0" w:space="0" w:color="auto"/>
            <w:right w:val="none" w:sz="0" w:space="0" w:color="auto"/>
          </w:divBdr>
        </w:div>
        <w:div w:id="1759323532">
          <w:marLeft w:val="0"/>
          <w:marRight w:val="0"/>
          <w:marTop w:val="0"/>
          <w:marBottom w:val="0"/>
          <w:divBdr>
            <w:top w:val="none" w:sz="0" w:space="0" w:color="auto"/>
            <w:left w:val="none" w:sz="0" w:space="0" w:color="auto"/>
            <w:bottom w:val="none" w:sz="0" w:space="0" w:color="auto"/>
            <w:right w:val="none" w:sz="0" w:space="0" w:color="auto"/>
          </w:divBdr>
        </w:div>
        <w:div w:id="1834299521">
          <w:marLeft w:val="0"/>
          <w:marRight w:val="0"/>
          <w:marTop w:val="0"/>
          <w:marBottom w:val="0"/>
          <w:divBdr>
            <w:top w:val="none" w:sz="0" w:space="0" w:color="auto"/>
            <w:left w:val="none" w:sz="0" w:space="0" w:color="auto"/>
            <w:bottom w:val="none" w:sz="0" w:space="0" w:color="auto"/>
            <w:right w:val="none" w:sz="0" w:space="0" w:color="auto"/>
          </w:divBdr>
        </w:div>
        <w:div w:id="1874420187">
          <w:marLeft w:val="0"/>
          <w:marRight w:val="0"/>
          <w:marTop w:val="0"/>
          <w:marBottom w:val="0"/>
          <w:divBdr>
            <w:top w:val="none" w:sz="0" w:space="0" w:color="auto"/>
            <w:left w:val="none" w:sz="0" w:space="0" w:color="auto"/>
            <w:bottom w:val="none" w:sz="0" w:space="0" w:color="auto"/>
            <w:right w:val="none" w:sz="0" w:space="0" w:color="auto"/>
          </w:divBdr>
        </w:div>
      </w:divsChild>
    </w:div>
    <w:div w:id="1474562290">
      <w:bodyDiv w:val="1"/>
      <w:marLeft w:val="0"/>
      <w:marRight w:val="0"/>
      <w:marTop w:val="0"/>
      <w:marBottom w:val="0"/>
      <w:divBdr>
        <w:top w:val="none" w:sz="0" w:space="0" w:color="auto"/>
        <w:left w:val="none" w:sz="0" w:space="0" w:color="auto"/>
        <w:bottom w:val="none" w:sz="0" w:space="0" w:color="auto"/>
        <w:right w:val="none" w:sz="0" w:space="0" w:color="auto"/>
      </w:divBdr>
      <w:divsChild>
        <w:div w:id="1581139625">
          <w:marLeft w:val="0"/>
          <w:marRight w:val="0"/>
          <w:marTop w:val="0"/>
          <w:marBottom w:val="0"/>
          <w:divBdr>
            <w:top w:val="none" w:sz="0" w:space="0" w:color="auto"/>
            <w:left w:val="none" w:sz="0" w:space="0" w:color="auto"/>
            <w:bottom w:val="none" w:sz="0" w:space="0" w:color="auto"/>
            <w:right w:val="none" w:sz="0" w:space="0" w:color="auto"/>
          </w:divBdr>
        </w:div>
        <w:div w:id="1694258939">
          <w:marLeft w:val="0"/>
          <w:marRight w:val="0"/>
          <w:marTop w:val="0"/>
          <w:marBottom w:val="0"/>
          <w:divBdr>
            <w:top w:val="none" w:sz="0" w:space="0" w:color="auto"/>
            <w:left w:val="none" w:sz="0" w:space="0" w:color="auto"/>
            <w:bottom w:val="none" w:sz="0" w:space="0" w:color="auto"/>
            <w:right w:val="none" w:sz="0" w:space="0" w:color="auto"/>
          </w:divBdr>
        </w:div>
        <w:div w:id="2112429459">
          <w:marLeft w:val="0"/>
          <w:marRight w:val="0"/>
          <w:marTop w:val="0"/>
          <w:marBottom w:val="0"/>
          <w:divBdr>
            <w:top w:val="none" w:sz="0" w:space="0" w:color="auto"/>
            <w:left w:val="none" w:sz="0" w:space="0" w:color="auto"/>
            <w:bottom w:val="none" w:sz="0" w:space="0" w:color="auto"/>
            <w:right w:val="none" w:sz="0" w:space="0" w:color="auto"/>
          </w:divBdr>
        </w:div>
        <w:div w:id="679429658">
          <w:marLeft w:val="0"/>
          <w:marRight w:val="0"/>
          <w:marTop w:val="0"/>
          <w:marBottom w:val="0"/>
          <w:divBdr>
            <w:top w:val="none" w:sz="0" w:space="0" w:color="auto"/>
            <w:left w:val="none" w:sz="0" w:space="0" w:color="auto"/>
            <w:bottom w:val="none" w:sz="0" w:space="0" w:color="auto"/>
            <w:right w:val="none" w:sz="0" w:space="0" w:color="auto"/>
          </w:divBdr>
        </w:div>
        <w:div w:id="15472516">
          <w:marLeft w:val="0"/>
          <w:marRight w:val="0"/>
          <w:marTop w:val="0"/>
          <w:marBottom w:val="0"/>
          <w:divBdr>
            <w:top w:val="none" w:sz="0" w:space="0" w:color="auto"/>
            <w:left w:val="none" w:sz="0" w:space="0" w:color="auto"/>
            <w:bottom w:val="none" w:sz="0" w:space="0" w:color="auto"/>
            <w:right w:val="none" w:sz="0" w:space="0" w:color="auto"/>
          </w:divBdr>
        </w:div>
        <w:div w:id="1014694373">
          <w:marLeft w:val="0"/>
          <w:marRight w:val="0"/>
          <w:marTop w:val="0"/>
          <w:marBottom w:val="0"/>
          <w:divBdr>
            <w:top w:val="none" w:sz="0" w:space="0" w:color="auto"/>
            <w:left w:val="none" w:sz="0" w:space="0" w:color="auto"/>
            <w:bottom w:val="none" w:sz="0" w:space="0" w:color="auto"/>
            <w:right w:val="none" w:sz="0" w:space="0" w:color="auto"/>
          </w:divBdr>
        </w:div>
        <w:div w:id="1105930512">
          <w:marLeft w:val="0"/>
          <w:marRight w:val="0"/>
          <w:marTop w:val="0"/>
          <w:marBottom w:val="0"/>
          <w:divBdr>
            <w:top w:val="none" w:sz="0" w:space="0" w:color="auto"/>
            <w:left w:val="none" w:sz="0" w:space="0" w:color="auto"/>
            <w:bottom w:val="none" w:sz="0" w:space="0" w:color="auto"/>
            <w:right w:val="none" w:sz="0" w:space="0" w:color="auto"/>
          </w:divBdr>
        </w:div>
      </w:divsChild>
    </w:div>
    <w:div w:id="1486624915">
      <w:bodyDiv w:val="1"/>
      <w:marLeft w:val="0"/>
      <w:marRight w:val="0"/>
      <w:marTop w:val="0"/>
      <w:marBottom w:val="0"/>
      <w:divBdr>
        <w:top w:val="none" w:sz="0" w:space="0" w:color="auto"/>
        <w:left w:val="none" w:sz="0" w:space="0" w:color="auto"/>
        <w:bottom w:val="none" w:sz="0" w:space="0" w:color="auto"/>
        <w:right w:val="none" w:sz="0" w:space="0" w:color="auto"/>
      </w:divBdr>
    </w:div>
    <w:div w:id="1489204937">
      <w:bodyDiv w:val="1"/>
      <w:marLeft w:val="0"/>
      <w:marRight w:val="0"/>
      <w:marTop w:val="0"/>
      <w:marBottom w:val="0"/>
      <w:divBdr>
        <w:top w:val="none" w:sz="0" w:space="0" w:color="auto"/>
        <w:left w:val="none" w:sz="0" w:space="0" w:color="auto"/>
        <w:bottom w:val="none" w:sz="0" w:space="0" w:color="auto"/>
        <w:right w:val="none" w:sz="0" w:space="0" w:color="auto"/>
      </w:divBdr>
      <w:divsChild>
        <w:div w:id="803230137">
          <w:blockQuote w:val="1"/>
          <w:marLeft w:val="450"/>
          <w:marRight w:val="450"/>
          <w:marTop w:val="450"/>
          <w:marBottom w:val="450"/>
          <w:divBdr>
            <w:top w:val="none" w:sz="0" w:space="0" w:color="auto"/>
            <w:left w:val="none" w:sz="0" w:space="0" w:color="auto"/>
            <w:bottom w:val="none" w:sz="0" w:space="0" w:color="auto"/>
            <w:right w:val="none" w:sz="0" w:space="0" w:color="auto"/>
          </w:divBdr>
        </w:div>
      </w:divsChild>
    </w:div>
    <w:div w:id="1490902650">
      <w:bodyDiv w:val="1"/>
      <w:marLeft w:val="0"/>
      <w:marRight w:val="0"/>
      <w:marTop w:val="0"/>
      <w:marBottom w:val="0"/>
      <w:divBdr>
        <w:top w:val="none" w:sz="0" w:space="0" w:color="auto"/>
        <w:left w:val="none" w:sz="0" w:space="0" w:color="auto"/>
        <w:bottom w:val="none" w:sz="0" w:space="0" w:color="auto"/>
        <w:right w:val="none" w:sz="0" w:space="0" w:color="auto"/>
      </w:divBdr>
    </w:div>
    <w:div w:id="1494681464">
      <w:bodyDiv w:val="1"/>
      <w:marLeft w:val="0"/>
      <w:marRight w:val="0"/>
      <w:marTop w:val="0"/>
      <w:marBottom w:val="0"/>
      <w:divBdr>
        <w:top w:val="none" w:sz="0" w:space="0" w:color="auto"/>
        <w:left w:val="none" w:sz="0" w:space="0" w:color="auto"/>
        <w:bottom w:val="none" w:sz="0" w:space="0" w:color="auto"/>
        <w:right w:val="none" w:sz="0" w:space="0" w:color="auto"/>
      </w:divBdr>
    </w:div>
    <w:div w:id="1517036945">
      <w:bodyDiv w:val="1"/>
      <w:marLeft w:val="0"/>
      <w:marRight w:val="0"/>
      <w:marTop w:val="0"/>
      <w:marBottom w:val="0"/>
      <w:divBdr>
        <w:top w:val="none" w:sz="0" w:space="0" w:color="auto"/>
        <w:left w:val="none" w:sz="0" w:space="0" w:color="auto"/>
        <w:bottom w:val="none" w:sz="0" w:space="0" w:color="auto"/>
        <w:right w:val="none" w:sz="0" w:space="0" w:color="auto"/>
      </w:divBdr>
    </w:div>
    <w:div w:id="1518080033">
      <w:bodyDiv w:val="1"/>
      <w:marLeft w:val="0"/>
      <w:marRight w:val="0"/>
      <w:marTop w:val="0"/>
      <w:marBottom w:val="0"/>
      <w:divBdr>
        <w:top w:val="none" w:sz="0" w:space="0" w:color="auto"/>
        <w:left w:val="none" w:sz="0" w:space="0" w:color="auto"/>
        <w:bottom w:val="none" w:sz="0" w:space="0" w:color="auto"/>
        <w:right w:val="none" w:sz="0" w:space="0" w:color="auto"/>
      </w:divBdr>
    </w:div>
    <w:div w:id="1519809066">
      <w:bodyDiv w:val="1"/>
      <w:marLeft w:val="0"/>
      <w:marRight w:val="0"/>
      <w:marTop w:val="0"/>
      <w:marBottom w:val="0"/>
      <w:divBdr>
        <w:top w:val="none" w:sz="0" w:space="0" w:color="auto"/>
        <w:left w:val="none" w:sz="0" w:space="0" w:color="auto"/>
        <w:bottom w:val="none" w:sz="0" w:space="0" w:color="auto"/>
        <w:right w:val="none" w:sz="0" w:space="0" w:color="auto"/>
      </w:divBdr>
    </w:div>
    <w:div w:id="1523280172">
      <w:bodyDiv w:val="1"/>
      <w:marLeft w:val="0"/>
      <w:marRight w:val="0"/>
      <w:marTop w:val="0"/>
      <w:marBottom w:val="0"/>
      <w:divBdr>
        <w:top w:val="none" w:sz="0" w:space="0" w:color="auto"/>
        <w:left w:val="none" w:sz="0" w:space="0" w:color="auto"/>
        <w:bottom w:val="none" w:sz="0" w:space="0" w:color="auto"/>
        <w:right w:val="none" w:sz="0" w:space="0" w:color="auto"/>
      </w:divBdr>
    </w:div>
    <w:div w:id="1524318701">
      <w:bodyDiv w:val="1"/>
      <w:marLeft w:val="0"/>
      <w:marRight w:val="0"/>
      <w:marTop w:val="0"/>
      <w:marBottom w:val="0"/>
      <w:divBdr>
        <w:top w:val="none" w:sz="0" w:space="0" w:color="auto"/>
        <w:left w:val="none" w:sz="0" w:space="0" w:color="auto"/>
        <w:bottom w:val="none" w:sz="0" w:space="0" w:color="auto"/>
        <w:right w:val="none" w:sz="0" w:space="0" w:color="auto"/>
      </w:divBdr>
    </w:div>
    <w:div w:id="1528181517">
      <w:bodyDiv w:val="1"/>
      <w:marLeft w:val="0"/>
      <w:marRight w:val="0"/>
      <w:marTop w:val="0"/>
      <w:marBottom w:val="0"/>
      <w:divBdr>
        <w:top w:val="none" w:sz="0" w:space="0" w:color="auto"/>
        <w:left w:val="none" w:sz="0" w:space="0" w:color="auto"/>
        <w:bottom w:val="none" w:sz="0" w:space="0" w:color="auto"/>
        <w:right w:val="none" w:sz="0" w:space="0" w:color="auto"/>
      </w:divBdr>
    </w:div>
    <w:div w:id="1532113590">
      <w:bodyDiv w:val="1"/>
      <w:marLeft w:val="0"/>
      <w:marRight w:val="0"/>
      <w:marTop w:val="0"/>
      <w:marBottom w:val="0"/>
      <w:divBdr>
        <w:top w:val="none" w:sz="0" w:space="0" w:color="auto"/>
        <w:left w:val="none" w:sz="0" w:space="0" w:color="auto"/>
        <w:bottom w:val="none" w:sz="0" w:space="0" w:color="auto"/>
        <w:right w:val="none" w:sz="0" w:space="0" w:color="auto"/>
      </w:divBdr>
    </w:div>
    <w:div w:id="1532692963">
      <w:bodyDiv w:val="1"/>
      <w:marLeft w:val="0"/>
      <w:marRight w:val="0"/>
      <w:marTop w:val="0"/>
      <w:marBottom w:val="0"/>
      <w:divBdr>
        <w:top w:val="none" w:sz="0" w:space="0" w:color="auto"/>
        <w:left w:val="none" w:sz="0" w:space="0" w:color="auto"/>
        <w:bottom w:val="none" w:sz="0" w:space="0" w:color="auto"/>
        <w:right w:val="none" w:sz="0" w:space="0" w:color="auto"/>
      </w:divBdr>
    </w:div>
    <w:div w:id="1537505793">
      <w:bodyDiv w:val="1"/>
      <w:marLeft w:val="0"/>
      <w:marRight w:val="0"/>
      <w:marTop w:val="0"/>
      <w:marBottom w:val="0"/>
      <w:divBdr>
        <w:top w:val="none" w:sz="0" w:space="0" w:color="auto"/>
        <w:left w:val="none" w:sz="0" w:space="0" w:color="auto"/>
        <w:bottom w:val="none" w:sz="0" w:space="0" w:color="auto"/>
        <w:right w:val="none" w:sz="0" w:space="0" w:color="auto"/>
      </w:divBdr>
    </w:div>
    <w:div w:id="1566836757">
      <w:bodyDiv w:val="1"/>
      <w:marLeft w:val="0"/>
      <w:marRight w:val="0"/>
      <w:marTop w:val="0"/>
      <w:marBottom w:val="0"/>
      <w:divBdr>
        <w:top w:val="none" w:sz="0" w:space="0" w:color="auto"/>
        <w:left w:val="none" w:sz="0" w:space="0" w:color="auto"/>
        <w:bottom w:val="none" w:sz="0" w:space="0" w:color="auto"/>
        <w:right w:val="none" w:sz="0" w:space="0" w:color="auto"/>
      </w:divBdr>
      <w:divsChild>
        <w:div w:id="1493177181">
          <w:marLeft w:val="0"/>
          <w:marRight w:val="0"/>
          <w:marTop w:val="0"/>
          <w:marBottom w:val="0"/>
          <w:divBdr>
            <w:top w:val="none" w:sz="0" w:space="0" w:color="auto"/>
            <w:left w:val="none" w:sz="0" w:space="0" w:color="auto"/>
            <w:bottom w:val="none" w:sz="0" w:space="0" w:color="auto"/>
            <w:right w:val="none" w:sz="0" w:space="0" w:color="auto"/>
          </w:divBdr>
          <w:divsChild>
            <w:div w:id="1330451847">
              <w:marLeft w:val="0"/>
              <w:marRight w:val="0"/>
              <w:marTop w:val="0"/>
              <w:marBottom w:val="0"/>
              <w:divBdr>
                <w:top w:val="none" w:sz="0" w:space="0" w:color="auto"/>
                <w:left w:val="none" w:sz="0" w:space="0" w:color="auto"/>
                <w:bottom w:val="none" w:sz="0" w:space="0" w:color="auto"/>
                <w:right w:val="none" w:sz="0" w:space="0" w:color="auto"/>
              </w:divBdr>
              <w:divsChild>
                <w:div w:id="1596211900">
                  <w:marLeft w:val="0"/>
                  <w:marRight w:val="0"/>
                  <w:marTop w:val="0"/>
                  <w:marBottom w:val="0"/>
                  <w:divBdr>
                    <w:top w:val="none" w:sz="0" w:space="0" w:color="auto"/>
                    <w:left w:val="none" w:sz="0" w:space="0" w:color="auto"/>
                    <w:bottom w:val="none" w:sz="0" w:space="0" w:color="auto"/>
                    <w:right w:val="none" w:sz="0" w:space="0" w:color="auto"/>
                  </w:divBdr>
                  <w:divsChild>
                    <w:div w:id="468938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1381428">
      <w:bodyDiv w:val="1"/>
      <w:marLeft w:val="0"/>
      <w:marRight w:val="0"/>
      <w:marTop w:val="0"/>
      <w:marBottom w:val="0"/>
      <w:divBdr>
        <w:top w:val="none" w:sz="0" w:space="0" w:color="auto"/>
        <w:left w:val="none" w:sz="0" w:space="0" w:color="auto"/>
        <w:bottom w:val="none" w:sz="0" w:space="0" w:color="auto"/>
        <w:right w:val="none" w:sz="0" w:space="0" w:color="auto"/>
      </w:divBdr>
    </w:div>
    <w:div w:id="1587693856">
      <w:bodyDiv w:val="1"/>
      <w:marLeft w:val="0"/>
      <w:marRight w:val="0"/>
      <w:marTop w:val="0"/>
      <w:marBottom w:val="0"/>
      <w:divBdr>
        <w:top w:val="none" w:sz="0" w:space="0" w:color="auto"/>
        <w:left w:val="none" w:sz="0" w:space="0" w:color="auto"/>
        <w:bottom w:val="none" w:sz="0" w:space="0" w:color="auto"/>
        <w:right w:val="none" w:sz="0" w:space="0" w:color="auto"/>
      </w:divBdr>
    </w:div>
    <w:div w:id="1591232432">
      <w:bodyDiv w:val="1"/>
      <w:marLeft w:val="0"/>
      <w:marRight w:val="0"/>
      <w:marTop w:val="0"/>
      <w:marBottom w:val="0"/>
      <w:divBdr>
        <w:top w:val="none" w:sz="0" w:space="0" w:color="auto"/>
        <w:left w:val="none" w:sz="0" w:space="0" w:color="auto"/>
        <w:bottom w:val="none" w:sz="0" w:space="0" w:color="auto"/>
        <w:right w:val="none" w:sz="0" w:space="0" w:color="auto"/>
      </w:divBdr>
    </w:div>
    <w:div w:id="1591505632">
      <w:bodyDiv w:val="1"/>
      <w:marLeft w:val="0"/>
      <w:marRight w:val="0"/>
      <w:marTop w:val="0"/>
      <w:marBottom w:val="0"/>
      <w:divBdr>
        <w:top w:val="none" w:sz="0" w:space="0" w:color="auto"/>
        <w:left w:val="none" w:sz="0" w:space="0" w:color="auto"/>
        <w:bottom w:val="none" w:sz="0" w:space="0" w:color="auto"/>
        <w:right w:val="none" w:sz="0" w:space="0" w:color="auto"/>
      </w:divBdr>
      <w:divsChild>
        <w:div w:id="613638780">
          <w:marLeft w:val="0"/>
          <w:marRight w:val="0"/>
          <w:marTop w:val="0"/>
          <w:marBottom w:val="0"/>
          <w:divBdr>
            <w:top w:val="none" w:sz="0" w:space="0" w:color="auto"/>
            <w:left w:val="none" w:sz="0" w:space="0" w:color="auto"/>
            <w:bottom w:val="none" w:sz="0" w:space="0" w:color="auto"/>
            <w:right w:val="none" w:sz="0" w:space="0" w:color="auto"/>
          </w:divBdr>
          <w:divsChild>
            <w:div w:id="1603875497">
              <w:marLeft w:val="0"/>
              <w:marRight w:val="0"/>
              <w:marTop w:val="0"/>
              <w:marBottom w:val="0"/>
              <w:divBdr>
                <w:top w:val="none" w:sz="0" w:space="0" w:color="auto"/>
                <w:left w:val="none" w:sz="0" w:space="0" w:color="auto"/>
                <w:bottom w:val="none" w:sz="0" w:space="0" w:color="auto"/>
                <w:right w:val="none" w:sz="0" w:space="0" w:color="auto"/>
              </w:divBdr>
              <w:divsChild>
                <w:div w:id="1355227391">
                  <w:marLeft w:val="0"/>
                  <w:marRight w:val="0"/>
                  <w:marTop w:val="0"/>
                  <w:marBottom w:val="0"/>
                  <w:divBdr>
                    <w:top w:val="none" w:sz="0" w:space="0" w:color="auto"/>
                    <w:left w:val="none" w:sz="0" w:space="0" w:color="auto"/>
                    <w:bottom w:val="none" w:sz="0" w:space="0" w:color="auto"/>
                    <w:right w:val="none" w:sz="0" w:space="0" w:color="auto"/>
                  </w:divBdr>
                  <w:divsChild>
                    <w:div w:id="158886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0676984">
      <w:bodyDiv w:val="1"/>
      <w:marLeft w:val="0"/>
      <w:marRight w:val="0"/>
      <w:marTop w:val="0"/>
      <w:marBottom w:val="0"/>
      <w:divBdr>
        <w:top w:val="none" w:sz="0" w:space="0" w:color="auto"/>
        <w:left w:val="none" w:sz="0" w:space="0" w:color="auto"/>
        <w:bottom w:val="none" w:sz="0" w:space="0" w:color="auto"/>
        <w:right w:val="none" w:sz="0" w:space="0" w:color="auto"/>
      </w:divBdr>
    </w:div>
    <w:div w:id="1612931904">
      <w:bodyDiv w:val="1"/>
      <w:marLeft w:val="0"/>
      <w:marRight w:val="0"/>
      <w:marTop w:val="0"/>
      <w:marBottom w:val="0"/>
      <w:divBdr>
        <w:top w:val="none" w:sz="0" w:space="0" w:color="auto"/>
        <w:left w:val="none" w:sz="0" w:space="0" w:color="auto"/>
        <w:bottom w:val="none" w:sz="0" w:space="0" w:color="auto"/>
        <w:right w:val="none" w:sz="0" w:space="0" w:color="auto"/>
      </w:divBdr>
      <w:divsChild>
        <w:div w:id="593713138">
          <w:marLeft w:val="225"/>
          <w:marRight w:val="225"/>
          <w:marTop w:val="225"/>
          <w:marBottom w:val="0"/>
          <w:divBdr>
            <w:top w:val="none" w:sz="0" w:space="0" w:color="auto"/>
            <w:left w:val="none" w:sz="0" w:space="0" w:color="auto"/>
            <w:bottom w:val="none" w:sz="0" w:space="0" w:color="auto"/>
            <w:right w:val="none" w:sz="0" w:space="0" w:color="auto"/>
          </w:divBdr>
          <w:divsChild>
            <w:div w:id="253779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790692">
      <w:bodyDiv w:val="1"/>
      <w:marLeft w:val="0"/>
      <w:marRight w:val="0"/>
      <w:marTop w:val="0"/>
      <w:marBottom w:val="0"/>
      <w:divBdr>
        <w:top w:val="none" w:sz="0" w:space="0" w:color="auto"/>
        <w:left w:val="none" w:sz="0" w:space="0" w:color="auto"/>
        <w:bottom w:val="none" w:sz="0" w:space="0" w:color="auto"/>
        <w:right w:val="none" w:sz="0" w:space="0" w:color="auto"/>
      </w:divBdr>
    </w:div>
    <w:div w:id="1620212938">
      <w:bodyDiv w:val="1"/>
      <w:marLeft w:val="0"/>
      <w:marRight w:val="0"/>
      <w:marTop w:val="0"/>
      <w:marBottom w:val="0"/>
      <w:divBdr>
        <w:top w:val="none" w:sz="0" w:space="0" w:color="auto"/>
        <w:left w:val="none" w:sz="0" w:space="0" w:color="auto"/>
        <w:bottom w:val="none" w:sz="0" w:space="0" w:color="auto"/>
        <w:right w:val="none" w:sz="0" w:space="0" w:color="auto"/>
      </w:divBdr>
      <w:divsChild>
        <w:div w:id="1354377463">
          <w:marLeft w:val="0"/>
          <w:marRight w:val="0"/>
          <w:marTop w:val="0"/>
          <w:marBottom w:val="0"/>
          <w:divBdr>
            <w:top w:val="none" w:sz="0" w:space="0" w:color="auto"/>
            <w:left w:val="none" w:sz="0" w:space="0" w:color="auto"/>
            <w:bottom w:val="none" w:sz="0" w:space="0" w:color="auto"/>
            <w:right w:val="none" w:sz="0" w:space="0" w:color="auto"/>
          </w:divBdr>
        </w:div>
        <w:div w:id="784738060">
          <w:marLeft w:val="0"/>
          <w:marRight w:val="0"/>
          <w:marTop w:val="0"/>
          <w:marBottom w:val="0"/>
          <w:divBdr>
            <w:top w:val="none" w:sz="0" w:space="0" w:color="auto"/>
            <w:left w:val="none" w:sz="0" w:space="0" w:color="auto"/>
            <w:bottom w:val="none" w:sz="0" w:space="0" w:color="auto"/>
            <w:right w:val="none" w:sz="0" w:space="0" w:color="auto"/>
          </w:divBdr>
        </w:div>
        <w:div w:id="201944648">
          <w:marLeft w:val="0"/>
          <w:marRight w:val="0"/>
          <w:marTop w:val="0"/>
          <w:marBottom w:val="0"/>
          <w:divBdr>
            <w:top w:val="none" w:sz="0" w:space="0" w:color="auto"/>
            <w:left w:val="none" w:sz="0" w:space="0" w:color="auto"/>
            <w:bottom w:val="none" w:sz="0" w:space="0" w:color="auto"/>
            <w:right w:val="none" w:sz="0" w:space="0" w:color="auto"/>
          </w:divBdr>
        </w:div>
        <w:div w:id="1748458311">
          <w:marLeft w:val="0"/>
          <w:marRight w:val="0"/>
          <w:marTop w:val="0"/>
          <w:marBottom w:val="0"/>
          <w:divBdr>
            <w:top w:val="none" w:sz="0" w:space="0" w:color="auto"/>
            <w:left w:val="none" w:sz="0" w:space="0" w:color="auto"/>
            <w:bottom w:val="none" w:sz="0" w:space="0" w:color="auto"/>
            <w:right w:val="none" w:sz="0" w:space="0" w:color="auto"/>
          </w:divBdr>
        </w:div>
        <w:div w:id="1581521493">
          <w:marLeft w:val="0"/>
          <w:marRight w:val="0"/>
          <w:marTop w:val="0"/>
          <w:marBottom w:val="0"/>
          <w:divBdr>
            <w:top w:val="none" w:sz="0" w:space="0" w:color="auto"/>
            <w:left w:val="none" w:sz="0" w:space="0" w:color="auto"/>
            <w:bottom w:val="none" w:sz="0" w:space="0" w:color="auto"/>
            <w:right w:val="none" w:sz="0" w:space="0" w:color="auto"/>
          </w:divBdr>
        </w:div>
        <w:div w:id="1129520265">
          <w:marLeft w:val="0"/>
          <w:marRight w:val="0"/>
          <w:marTop w:val="0"/>
          <w:marBottom w:val="0"/>
          <w:divBdr>
            <w:top w:val="none" w:sz="0" w:space="0" w:color="auto"/>
            <w:left w:val="none" w:sz="0" w:space="0" w:color="auto"/>
            <w:bottom w:val="none" w:sz="0" w:space="0" w:color="auto"/>
            <w:right w:val="none" w:sz="0" w:space="0" w:color="auto"/>
          </w:divBdr>
        </w:div>
        <w:div w:id="1014458474">
          <w:marLeft w:val="0"/>
          <w:marRight w:val="0"/>
          <w:marTop w:val="0"/>
          <w:marBottom w:val="0"/>
          <w:divBdr>
            <w:top w:val="none" w:sz="0" w:space="0" w:color="auto"/>
            <w:left w:val="none" w:sz="0" w:space="0" w:color="auto"/>
            <w:bottom w:val="none" w:sz="0" w:space="0" w:color="auto"/>
            <w:right w:val="none" w:sz="0" w:space="0" w:color="auto"/>
          </w:divBdr>
        </w:div>
      </w:divsChild>
    </w:div>
    <w:div w:id="1652174755">
      <w:bodyDiv w:val="1"/>
      <w:marLeft w:val="0"/>
      <w:marRight w:val="0"/>
      <w:marTop w:val="0"/>
      <w:marBottom w:val="0"/>
      <w:divBdr>
        <w:top w:val="none" w:sz="0" w:space="0" w:color="auto"/>
        <w:left w:val="none" w:sz="0" w:space="0" w:color="auto"/>
        <w:bottom w:val="none" w:sz="0" w:space="0" w:color="auto"/>
        <w:right w:val="none" w:sz="0" w:space="0" w:color="auto"/>
      </w:divBdr>
      <w:divsChild>
        <w:div w:id="448160457">
          <w:marLeft w:val="0"/>
          <w:marRight w:val="0"/>
          <w:marTop w:val="0"/>
          <w:marBottom w:val="0"/>
          <w:divBdr>
            <w:top w:val="none" w:sz="0" w:space="0" w:color="auto"/>
            <w:left w:val="none" w:sz="0" w:space="0" w:color="auto"/>
            <w:bottom w:val="none" w:sz="0" w:space="0" w:color="auto"/>
            <w:right w:val="none" w:sz="0" w:space="0" w:color="auto"/>
          </w:divBdr>
          <w:divsChild>
            <w:div w:id="1048454628">
              <w:marLeft w:val="0"/>
              <w:marRight w:val="0"/>
              <w:marTop w:val="0"/>
              <w:marBottom w:val="0"/>
              <w:divBdr>
                <w:top w:val="none" w:sz="0" w:space="0" w:color="auto"/>
                <w:left w:val="none" w:sz="0" w:space="0" w:color="auto"/>
                <w:bottom w:val="none" w:sz="0" w:space="0" w:color="auto"/>
                <w:right w:val="none" w:sz="0" w:space="0" w:color="auto"/>
              </w:divBdr>
            </w:div>
            <w:div w:id="505941154">
              <w:marLeft w:val="0"/>
              <w:marRight w:val="0"/>
              <w:marTop w:val="0"/>
              <w:marBottom w:val="0"/>
              <w:divBdr>
                <w:top w:val="none" w:sz="0" w:space="0" w:color="auto"/>
                <w:left w:val="none" w:sz="0" w:space="0" w:color="auto"/>
                <w:bottom w:val="none" w:sz="0" w:space="0" w:color="auto"/>
                <w:right w:val="none" w:sz="0" w:space="0" w:color="auto"/>
              </w:divBdr>
            </w:div>
            <w:div w:id="942033192">
              <w:marLeft w:val="0"/>
              <w:marRight w:val="0"/>
              <w:marTop w:val="0"/>
              <w:marBottom w:val="0"/>
              <w:divBdr>
                <w:top w:val="none" w:sz="0" w:space="0" w:color="auto"/>
                <w:left w:val="none" w:sz="0" w:space="0" w:color="auto"/>
                <w:bottom w:val="none" w:sz="0" w:space="0" w:color="auto"/>
                <w:right w:val="none" w:sz="0" w:space="0" w:color="auto"/>
              </w:divBdr>
            </w:div>
            <w:div w:id="59074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5233527">
      <w:bodyDiv w:val="1"/>
      <w:marLeft w:val="0"/>
      <w:marRight w:val="0"/>
      <w:marTop w:val="0"/>
      <w:marBottom w:val="0"/>
      <w:divBdr>
        <w:top w:val="none" w:sz="0" w:space="0" w:color="auto"/>
        <w:left w:val="none" w:sz="0" w:space="0" w:color="auto"/>
        <w:bottom w:val="none" w:sz="0" w:space="0" w:color="auto"/>
        <w:right w:val="none" w:sz="0" w:space="0" w:color="auto"/>
      </w:divBdr>
    </w:div>
    <w:div w:id="1671256943">
      <w:bodyDiv w:val="1"/>
      <w:marLeft w:val="0"/>
      <w:marRight w:val="0"/>
      <w:marTop w:val="0"/>
      <w:marBottom w:val="0"/>
      <w:divBdr>
        <w:top w:val="none" w:sz="0" w:space="0" w:color="auto"/>
        <w:left w:val="none" w:sz="0" w:space="0" w:color="auto"/>
        <w:bottom w:val="none" w:sz="0" w:space="0" w:color="auto"/>
        <w:right w:val="none" w:sz="0" w:space="0" w:color="auto"/>
      </w:divBdr>
    </w:div>
    <w:div w:id="1672022777">
      <w:bodyDiv w:val="1"/>
      <w:marLeft w:val="0"/>
      <w:marRight w:val="0"/>
      <w:marTop w:val="0"/>
      <w:marBottom w:val="0"/>
      <w:divBdr>
        <w:top w:val="none" w:sz="0" w:space="0" w:color="auto"/>
        <w:left w:val="none" w:sz="0" w:space="0" w:color="auto"/>
        <w:bottom w:val="none" w:sz="0" w:space="0" w:color="auto"/>
        <w:right w:val="none" w:sz="0" w:space="0" w:color="auto"/>
      </w:divBdr>
    </w:div>
    <w:div w:id="1689209523">
      <w:bodyDiv w:val="1"/>
      <w:marLeft w:val="0"/>
      <w:marRight w:val="0"/>
      <w:marTop w:val="0"/>
      <w:marBottom w:val="0"/>
      <w:divBdr>
        <w:top w:val="none" w:sz="0" w:space="0" w:color="auto"/>
        <w:left w:val="none" w:sz="0" w:space="0" w:color="auto"/>
        <w:bottom w:val="none" w:sz="0" w:space="0" w:color="auto"/>
        <w:right w:val="none" w:sz="0" w:space="0" w:color="auto"/>
      </w:divBdr>
    </w:div>
    <w:div w:id="1692683941">
      <w:bodyDiv w:val="1"/>
      <w:marLeft w:val="0"/>
      <w:marRight w:val="0"/>
      <w:marTop w:val="0"/>
      <w:marBottom w:val="0"/>
      <w:divBdr>
        <w:top w:val="none" w:sz="0" w:space="0" w:color="auto"/>
        <w:left w:val="none" w:sz="0" w:space="0" w:color="auto"/>
        <w:bottom w:val="none" w:sz="0" w:space="0" w:color="auto"/>
        <w:right w:val="none" w:sz="0" w:space="0" w:color="auto"/>
      </w:divBdr>
    </w:div>
    <w:div w:id="1692800592">
      <w:bodyDiv w:val="1"/>
      <w:marLeft w:val="0"/>
      <w:marRight w:val="0"/>
      <w:marTop w:val="0"/>
      <w:marBottom w:val="0"/>
      <w:divBdr>
        <w:top w:val="none" w:sz="0" w:space="0" w:color="auto"/>
        <w:left w:val="none" w:sz="0" w:space="0" w:color="auto"/>
        <w:bottom w:val="none" w:sz="0" w:space="0" w:color="auto"/>
        <w:right w:val="none" w:sz="0" w:space="0" w:color="auto"/>
      </w:divBdr>
    </w:div>
    <w:div w:id="1726878117">
      <w:bodyDiv w:val="1"/>
      <w:marLeft w:val="0"/>
      <w:marRight w:val="0"/>
      <w:marTop w:val="0"/>
      <w:marBottom w:val="0"/>
      <w:divBdr>
        <w:top w:val="none" w:sz="0" w:space="0" w:color="auto"/>
        <w:left w:val="none" w:sz="0" w:space="0" w:color="auto"/>
        <w:bottom w:val="none" w:sz="0" w:space="0" w:color="auto"/>
        <w:right w:val="none" w:sz="0" w:space="0" w:color="auto"/>
      </w:divBdr>
    </w:div>
    <w:div w:id="1735005307">
      <w:bodyDiv w:val="1"/>
      <w:marLeft w:val="0"/>
      <w:marRight w:val="0"/>
      <w:marTop w:val="0"/>
      <w:marBottom w:val="0"/>
      <w:divBdr>
        <w:top w:val="none" w:sz="0" w:space="0" w:color="auto"/>
        <w:left w:val="none" w:sz="0" w:space="0" w:color="auto"/>
        <w:bottom w:val="none" w:sz="0" w:space="0" w:color="auto"/>
        <w:right w:val="none" w:sz="0" w:space="0" w:color="auto"/>
      </w:divBdr>
    </w:div>
    <w:div w:id="1736471432">
      <w:bodyDiv w:val="1"/>
      <w:marLeft w:val="0"/>
      <w:marRight w:val="0"/>
      <w:marTop w:val="0"/>
      <w:marBottom w:val="0"/>
      <w:divBdr>
        <w:top w:val="none" w:sz="0" w:space="0" w:color="auto"/>
        <w:left w:val="none" w:sz="0" w:space="0" w:color="auto"/>
        <w:bottom w:val="none" w:sz="0" w:space="0" w:color="auto"/>
        <w:right w:val="none" w:sz="0" w:space="0" w:color="auto"/>
      </w:divBdr>
    </w:div>
    <w:div w:id="1749694204">
      <w:bodyDiv w:val="1"/>
      <w:marLeft w:val="0"/>
      <w:marRight w:val="0"/>
      <w:marTop w:val="0"/>
      <w:marBottom w:val="0"/>
      <w:divBdr>
        <w:top w:val="none" w:sz="0" w:space="0" w:color="auto"/>
        <w:left w:val="none" w:sz="0" w:space="0" w:color="auto"/>
        <w:bottom w:val="none" w:sz="0" w:space="0" w:color="auto"/>
        <w:right w:val="none" w:sz="0" w:space="0" w:color="auto"/>
      </w:divBdr>
    </w:div>
    <w:div w:id="1758866099">
      <w:bodyDiv w:val="1"/>
      <w:marLeft w:val="0"/>
      <w:marRight w:val="0"/>
      <w:marTop w:val="0"/>
      <w:marBottom w:val="0"/>
      <w:divBdr>
        <w:top w:val="none" w:sz="0" w:space="0" w:color="auto"/>
        <w:left w:val="none" w:sz="0" w:space="0" w:color="auto"/>
        <w:bottom w:val="none" w:sz="0" w:space="0" w:color="auto"/>
        <w:right w:val="none" w:sz="0" w:space="0" w:color="auto"/>
      </w:divBdr>
    </w:div>
    <w:div w:id="1788691845">
      <w:bodyDiv w:val="1"/>
      <w:marLeft w:val="0"/>
      <w:marRight w:val="0"/>
      <w:marTop w:val="0"/>
      <w:marBottom w:val="0"/>
      <w:divBdr>
        <w:top w:val="none" w:sz="0" w:space="0" w:color="auto"/>
        <w:left w:val="none" w:sz="0" w:space="0" w:color="auto"/>
        <w:bottom w:val="none" w:sz="0" w:space="0" w:color="auto"/>
        <w:right w:val="none" w:sz="0" w:space="0" w:color="auto"/>
      </w:divBdr>
    </w:div>
    <w:div w:id="1793746948">
      <w:bodyDiv w:val="1"/>
      <w:marLeft w:val="0"/>
      <w:marRight w:val="0"/>
      <w:marTop w:val="0"/>
      <w:marBottom w:val="0"/>
      <w:divBdr>
        <w:top w:val="none" w:sz="0" w:space="0" w:color="auto"/>
        <w:left w:val="none" w:sz="0" w:space="0" w:color="auto"/>
        <w:bottom w:val="none" w:sz="0" w:space="0" w:color="auto"/>
        <w:right w:val="none" w:sz="0" w:space="0" w:color="auto"/>
      </w:divBdr>
    </w:div>
    <w:div w:id="1806775515">
      <w:bodyDiv w:val="1"/>
      <w:marLeft w:val="0"/>
      <w:marRight w:val="0"/>
      <w:marTop w:val="0"/>
      <w:marBottom w:val="0"/>
      <w:divBdr>
        <w:top w:val="none" w:sz="0" w:space="0" w:color="auto"/>
        <w:left w:val="none" w:sz="0" w:space="0" w:color="auto"/>
        <w:bottom w:val="none" w:sz="0" w:space="0" w:color="auto"/>
        <w:right w:val="none" w:sz="0" w:space="0" w:color="auto"/>
      </w:divBdr>
    </w:div>
    <w:div w:id="1827479592">
      <w:bodyDiv w:val="1"/>
      <w:marLeft w:val="0"/>
      <w:marRight w:val="0"/>
      <w:marTop w:val="0"/>
      <w:marBottom w:val="0"/>
      <w:divBdr>
        <w:top w:val="none" w:sz="0" w:space="0" w:color="auto"/>
        <w:left w:val="none" w:sz="0" w:space="0" w:color="auto"/>
        <w:bottom w:val="none" w:sz="0" w:space="0" w:color="auto"/>
        <w:right w:val="none" w:sz="0" w:space="0" w:color="auto"/>
      </w:divBdr>
      <w:divsChild>
        <w:div w:id="1653021936">
          <w:marLeft w:val="0"/>
          <w:marRight w:val="0"/>
          <w:marTop w:val="0"/>
          <w:marBottom w:val="0"/>
          <w:divBdr>
            <w:top w:val="none" w:sz="0" w:space="0" w:color="auto"/>
            <w:left w:val="none" w:sz="0" w:space="0" w:color="auto"/>
            <w:bottom w:val="none" w:sz="0" w:space="0" w:color="auto"/>
            <w:right w:val="none" w:sz="0" w:space="0" w:color="auto"/>
          </w:divBdr>
        </w:div>
      </w:divsChild>
    </w:div>
    <w:div w:id="1832329589">
      <w:bodyDiv w:val="1"/>
      <w:marLeft w:val="0"/>
      <w:marRight w:val="0"/>
      <w:marTop w:val="0"/>
      <w:marBottom w:val="0"/>
      <w:divBdr>
        <w:top w:val="none" w:sz="0" w:space="0" w:color="auto"/>
        <w:left w:val="none" w:sz="0" w:space="0" w:color="auto"/>
        <w:bottom w:val="none" w:sz="0" w:space="0" w:color="auto"/>
        <w:right w:val="none" w:sz="0" w:space="0" w:color="auto"/>
      </w:divBdr>
      <w:divsChild>
        <w:div w:id="1250191626">
          <w:marLeft w:val="0"/>
          <w:marRight w:val="0"/>
          <w:marTop w:val="0"/>
          <w:marBottom w:val="0"/>
          <w:divBdr>
            <w:top w:val="none" w:sz="0" w:space="0" w:color="auto"/>
            <w:left w:val="none" w:sz="0" w:space="0" w:color="auto"/>
            <w:bottom w:val="none" w:sz="0" w:space="0" w:color="auto"/>
            <w:right w:val="none" w:sz="0" w:space="0" w:color="auto"/>
          </w:divBdr>
        </w:div>
        <w:div w:id="1382514236">
          <w:marLeft w:val="0"/>
          <w:marRight w:val="0"/>
          <w:marTop w:val="0"/>
          <w:marBottom w:val="0"/>
          <w:divBdr>
            <w:top w:val="none" w:sz="0" w:space="0" w:color="auto"/>
            <w:left w:val="none" w:sz="0" w:space="0" w:color="auto"/>
            <w:bottom w:val="none" w:sz="0" w:space="0" w:color="auto"/>
            <w:right w:val="none" w:sz="0" w:space="0" w:color="auto"/>
          </w:divBdr>
        </w:div>
        <w:div w:id="1922106161">
          <w:marLeft w:val="0"/>
          <w:marRight w:val="0"/>
          <w:marTop w:val="0"/>
          <w:marBottom w:val="0"/>
          <w:divBdr>
            <w:top w:val="none" w:sz="0" w:space="0" w:color="auto"/>
            <w:left w:val="none" w:sz="0" w:space="0" w:color="auto"/>
            <w:bottom w:val="none" w:sz="0" w:space="0" w:color="auto"/>
            <w:right w:val="none" w:sz="0" w:space="0" w:color="auto"/>
          </w:divBdr>
        </w:div>
      </w:divsChild>
    </w:div>
    <w:div w:id="1833065842">
      <w:bodyDiv w:val="1"/>
      <w:marLeft w:val="0"/>
      <w:marRight w:val="0"/>
      <w:marTop w:val="0"/>
      <w:marBottom w:val="0"/>
      <w:divBdr>
        <w:top w:val="none" w:sz="0" w:space="0" w:color="auto"/>
        <w:left w:val="none" w:sz="0" w:space="0" w:color="auto"/>
        <w:bottom w:val="none" w:sz="0" w:space="0" w:color="auto"/>
        <w:right w:val="none" w:sz="0" w:space="0" w:color="auto"/>
      </w:divBdr>
    </w:div>
    <w:div w:id="1840347506">
      <w:bodyDiv w:val="1"/>
      <w:marLeft w:val="0"/>
      <w:marRight w:val="0"/>
      <w:marTop w:val="0"/>
      <w:marBottom w:val="0"/>
      <w:divBdr>
        <w:top w:val="none" w:sz="0" w:space="0" w:color="auto"/>
        <w:left w:val="none" w:sz="0" w:space="0" w:color="auto"/>
        <w:bottom w:val="none" w:sz="0" w:space="0" w:color="auto"/>
        <w:right w:val="none" w:sz="0" w:space="0" w:color="auto"/>
      </w:divBdr>
    </w:div>
    <w:div w:id="1853058910">
      <w:bodyDiv w:val="1"/>
      <w:marLeft w:val="0"/>
      <w:marRight w:val="0"/>
      <w:marTop w:val="0"/>
      <w:marBottom w:val="0"/>
      <w:divBdr>
        <w:top w:val="none" w:sz="0" w:space="0" w:color="auto"/>
        <w:left w:val="none" w:sz="0" w:space="0" w:color="auto"/>
        <w:bottom w:val="none" w:sz="0" w:space="0" w:color="auto"/>
        <w:right w:val="none" w:sz="0" w:space="0" w:color="auto"/>
      </w:divBdr>
    </w:div>
    <w:div w:id="1856190810">
      <w:bodyDiv w:val="1"/>
      <w:marLeft w:val="0"/>
      <w:marRight w:val="0"/>
      <w:marTop w:val="0"/>
      <w:marBottom w:val="0"/>
      <w:divBdr>
        <w:top w:val="none" w:sz="0" w:space="0" w:color="auto"/>
        <w:left w:val="none" w:sz="0" w:space="0" w:color="auto"/>
        <w:bottom w:val="none" w:sz="0" w:space="0" w:color="auto"/>
        <w:right w:val="none" w:sz="0" w:space="0" w:color="auto"/>
      </w:divBdr>
    </w:div>
    <w:div w:id="1860117201">
      <w:bodyDiv w:val="1"/>
      <w:marLeft w:val="0"/>
      <w:marRight w:val="0"/>
      <w:marTop w:val="0"/>
      <w:marBottom w:val="0"/>
      <w:divBdr>
        <w:top w:val="none" w:sz="0" w:space="0" w:color="auto"/>
        <w:left w:val="none" w:sz="0" w:space="0" w:color="auto"/>
        <w:bottom w:val="none" w:sz="0" w:space="0" w:color="auto"/>
        <w:right w:val="none" w:sz="0" w:space="0" w:color="auto"/>
      </w:divBdr>
      <w:divsChild>
        <w:div w:id="1302073458">
          <w:marLeft w:val="0"/>
          <w:marRight w:val="0"/>
          <w:marTop w:val="0"/>
          <w:marBottom w:val="0"/>
          <w:divBdr>
            <w:top w:val="none" w:sz="0" w:space="0" w:color="auto"/>
            <w:left w:val="none" w:sz="0" w:space="0" w:color="auto"/>
            <w:bottom w:val="none" w:sz="0" w:space="0" w:color="auto"/>
            <w:right w:val="none" w:sz="0" w:space="0" w:color="auto"/>
          </w:divBdr>
        </w:div>
        <w:div w:id="1792554960">
          <w:marLeft w:val="0"/>
          <w:marRight w:val="0"/>
          <w:marTop w:val="0"/>
          <w:marBottom w:val="0"/>
          <w:divBdr>
            <w:top w:val="none" w:sz="0" w:space="0" w:color="auto"/>
            <w:left w:val="none" w:sz="0" w:space="0" w:color="auto"/>
            <w:bottom w:val="none" w:sz="0" w:space="0" w:color="auto"/>
            <w:right w:val="none" w:sz="0" w:space="0" w:color="auto"/>
          </w:divBdr>
        </w:div>
        <w:div w:id="961964022">
          <w:marLeft w:val="0"/>
          <w:marRight w:val="0"/>
          <w:marTop w:val="0"/>
          <w:marBottom w:val="0"/>
          <w:divBdr>
            <w:top w:val="none" w:sz="0" w:space="0" w:color="auto"/>
            <w:left w:val="none" w:sz="0" w:space="0" w:color="auto"/>
            <w:bottom w:val="none" w:sz="0" w:space="0" w:color="auto"/>
            <w:right w:val="none" w:sz="0" w:space="0" w:color="auto"/>
          </w:divBdr>
        </w:div>
        <w:div w:id="2071612987">
          <w:marLeft w:val="0"/>
          <w:marRight w:val="0"/>
          <w:marTop w:val="0"/>
          <w:marBottom w:val="0"/>
          <w:divBdr>
            <w:top w:val="none" w:sz="0" w:space="0" w:color="auto"/>
            <w:left w:val="none" w:sz="0" w:space="0" w:color="auto"/>
            <w:bottom w:val="none" w:sz="0" w:space="0" w:color="auto"/>
            <w:right w:val="none" w:sz="0" w:space="0" w:color="auto"/>
          </w:divBdr>
        </w:div>
        <w:div w:id="1386297969">
          <w:marLeft w:val="0"/>
          <w:marRight w:val="0"/>
          <w:marTop w:val="0"/>
          <w:marBottom w:val="0"/>
          <w:divBdr>
            <w:top w:val="none" w:sz="0" w:space="0" w:color="auto"/>
            <w:left w:val="none" w:sz="0" w:space="0" w:color="auto"/>
            <w:bottom w:val="none" w:sz="0" w:space="0" w:color="auto"/>
            <w:right w:val="none" w:sz="0" w:space="0" w:color="auto"/>
          </w:divBdr>
        </w:div>
        <w:div w:id="679239541">
          <w:marLeft w:val="0"/>
          <w:marRight w:val="0"/>
          <w:marTop w:val="0"/>
          <w:marBottom w:val="0"/>
          <w:divBdr>
            <w:top w:val="none" w:sz="0" w:space="0" w:color="auto"/>
            <w:left w:val="none" w:sz="0" w:space="0" w:color="auto"/>
            <w:bottom w:val="none" w:sz="0" w:space="0" w:color="auto"/>
            <w:right w:val="none" w:sz="0" w:space="0" w:color="auto"/>
          </w:divBdr>
        </w:div>
        <w:div w:id="1088847777">
          <w:marLeft w:val="0"/>
          <w:marRight w:val="0"/>
          <w:marTop w:val="0"/>
          <w:marBottom w:val="0"/>
          <w:divBdr>
            <w:top w:val="none" w:sz="0" w:space="0" w:color="auto"/>
            <w:left w:val="none" w:sz="0" w:space="0" w:color="auto"/>
            <w:bottom w:val="none" w:sz="0" w:space="0" w:color="auto"/>
            <w:right w:val="none" w:sz="0" w:space="0" w:color="auto"/>
          </w:divBdr>
        </w:div>
        <w:div w:id="1891575727">
          <w:marLeft w:val="0"/>
          <w:marRight w:val="0"/>
          <w:marTop w:val="0"/>
          <w:marBottom w:val="0"/>
          <w:divBdr>
            <w:top w:val="none" w:sz="0" w:space="0" w:color="auto"/>
            <w:left w:val="none" w:sz="0" w:space="0" w:color="auto"/>
            <w:bottom w:val="none" w:sz="0" w:space="0" w:color="auto"/>
            <w:right w:val="none" w:sz="0" w:space="0" w:color="auto"/>
          </w:divBdr>
        </w:div>
        <w:div w:id="1976060770">
          <w:marLeft w:val="0"/>
          <w:marRight w:val="0"/>
          <w:marTop w:val="0"/>
          <w:marBottom w:val="0"/>
          <w:divBdr>
            <w:top w:val="none" w:sz="0" w:space="0" w:color="auto"/>
            <w:left w:val="none" w:sz="0" w:space="0" w:color="auto"/>
            <w:bottom w:val="none" w:sz="0" w:space="0" w:color="auto"/>
            <w:right w:val="none" w:sz="0" w:space="0" w:color="auto"/>
          </w:divBdr>
        </w:div>
        <w:div w:id="426537806">
          <w:marLeft w:val="0"/>
          <w:marRight w:val="0"/>
          <w:marTop w:val="0"/>
          <w:marBottom w:val="0"/>
          <w:divBdr>
            <w:top w:val="none" w:sz="0" w:space="0" w:color="auto"/>
            <w:left w:val="none" w:sz="0" w:space="0" w:color="auto"/>
            <w:bottom w:val="none" w:sz="0" w:space="0" w:color="auto"/>
            <w:right w:val="none" w:sz="0" w:space="0" w:color="auto"/>
          </w:divBdr>
        </w:div>
        <w:div w:id="545988078">
          <w:marLeft w:val="0"/>
          <w:marRight w:val="0"/>
          <w:marTop w:val="0"/>
          <w:marBottom w:val="0"/>
          <w:divBdr>
            <w:top w:val="none" w:sz="0" w:space="0" w:color="auto"/>
            <w:left w:val="none" w:sz="0" w:space="0" w:color="auto"/>
            <w:bottom w:val="none" w:sz="0" w:space="0" w:color="auto"/>
            <w:right w:val="none" w:sz="0" w:space="0" w:color="auto"/>
          </w:divBdr>
        </w:div>
        <w:div w:id="1451701795">
          <w:marLeft w:val="0"/>
          <w:marRight w:val="0"/>
          <w:marTop w:val="0"/>
          <w:marBottom w:val="0"/>
          <w:divBdr>
            <w:top w:val="none" w:sz="0" w:space="0" w:color="auto"/>
            <w:left w:val="none" w:sz="0" w:space="0" w:color="auto"/>
            <w:bottom w:val="none" w:sz="0" w:space="0" w:color="auto"/>
            <w:right w:val="none" w:sz="0" w:space="0" w:color="auto"/>
          </w:divBdr>
        </w:div>
        <w:div w:id="1825124818">
          <w:marLeft w:val="0"/>
          <w:marRight w:val="0"/>
          <w:marTop w:val="0"/>
          <w:marBottom w:val="0"/>
          <w:divBdr>
            <w:top w:val="none" w:sz="0" w:space="0" w:color="auto"/>
            <w:left w:val="none" w:sz="0" w:space="0" w:color="auto"/>
            <w:bottom w:val="none" w:sz="0" w:space="0" w:color="auto"/>
            <w:right w:val="none" w:sz="0" w:space="0" w:color="auto"/>
          </w:divBdr>
        </w:div>
        <w:div w:id="1502043826">
          <w:marLeft w:val="0"/>
          <w:marRight w:val="0"/>
          <w:marTop w:val="0"/>
          <w:marBottom w:val="0"/>
          <w:divBdr>
            <w:top w:val="none" w:sz="0" w:space="0" w:color="auto"/>
            <w:left w:val="none" w:sz="0" w:space="0" w:color="auto"/>
            <w:bottom w:val="none" w:sz="0" w:space="0" w:color="auto"/>
            <w:right w:val="none" w:sz="0" w:space="0" w:color="auto"/>
          </w:divBdr>
        </w:div>
        <w:div w:id="1954628909">
          <w:marLeft w:val="0"/>
          <w:marRight w:val="0"/>
          <w:marTop w:val="0"/>
          <w:marBottom w:val="0"/>
          <w:divBdr>
            <w:top w:val="none" w:sz="0" w:space="0" w:color="auto"/>
            <w:left w:val="none" w:sz="0" w:space="0" w:color="auto"/>
            <w:bottom w:val="none" w:sz="0" w:space="0" w:color="auto"/>
            <w:right w:val="none" w:sz="0" w:space="0" w:color="auto"/>
          </w:divBdr>
        </w:div>
      </w:divsChild>
    </w:div>
    <w:div w:id="1869295112">
      <w:bodyDiv w:val="1"/>
      <w:marLeft w:val="0"/>
      <w:marRight w:val="0"/>
      <w:marTop w:val="0"/>
      <w:marBottom w:val="0"/>
      <w:divBdr>
        <w:top w:val="none" w:sz="0" w:space="0" w:color="auto"/>
        <w:left w:val="none" w:sz="0" w:space="0" w:color="auto"/>
        <w:bottom w:val="none" w:sz="0" w:space="0" w:color="auto"/>
        <w:right w:val="none" w:sz="0" w:space="0" w:color="auto"/>
      </w:divBdr>
    </w:div>
    <w:div w:id="1885481577">
      <w:bodyDiv w:val="1"/>
      <w:marLeft w:val="0"/>
      <w:marRight w:val="0"/>
      <w:marTop w:val="0"/>
      <w:marBottom w:val="0"/>
      <w:divBdr>
        <w:top w:val="none" w:sz="0" w:space="0" w:color="auto"/>
        <w:left w:val="none" w:sz="0" w:space="0" w:color="auto"/>
        <w:bottom w:val="none" w:sz="0" w:space="0" w:color="auto"/>
        <w:right w:val="none" w:sz="0" w:space="0" w:color="auto"/>
      </w:divBdr>
    </w:div>
    <w:div w:id="1890217655">
      <w:bodyDiv w:val="1"/>
      <w:marLeft w:val="0"/>
      <w:marRight w:val="0"/>
      <w:marTop w:val="0"/>
      <w:marBottom w:val="0"/>
      <w:divBdr>
        <w:top w:val="none" w:sz="0" w:space="0" w:color="auto"/>
        <w:left w:val="none" w:sz="0" w:space="0" w:color="auto"/>
        <w:bottom w:val="none" w:sz="0" w:space="0" w:color="auto"/>
        <w:right w:val="none" w:sz="0" w:space="0" w:color="auto"/>
      </w:divBdr>
    </w:div>
    <w:div w:id="1899045576">
      <w:bodyDiv w:val="1"/>
      <w:marLeft w:val="0"/>
      <w:marRight w:val="0"/>
      <w:marTop w:val="0"/>
      <w:marBottom w:val="0"/>
      <w:divBdr>
        <w:top w:val="none" w:sz="0" w:space="0" w:color="auto"/>
        <w:left w:val="none" w:sz="0" w:space="0" w:color="auto"/>
        <w:bottom w:val="none" w:sz="0" w:space="0" w:color="auto"/>
        <w:right w:val="none" w:sz="0" w:space="0" w:color="auto"/>
      </w:divBdr>
    </w:div>
    <w:div w:id="1899823301">
      <w:bodyDiv w:val="1"/>
      <w:marLeft w:val="0"/>
      <w:marRight w:val="0"/>
      <w:marTop w:val="0"/>
      <w:marBottom w:val="0"/>
      <w:divBdr>
        <w:top w:val="none" w:sz="0" w:space="0" w:color="auto"/>
        <w:left w:val="none" w:sz="0" w:space="0" w:color="auto"/>
        <w:bottom w:val="none" w:sz="0" w:space="0" w:color="auto"/>
        <w:right w:val="none" w:sz="0" w:space="0" w:color="auto"/>
      </w:divBdr>
    </w:div>
    <w:div w:id="1917736927">
      <w:bodyDiv w:val="1"/>
      <w:marLeft w:val="0"/>
      <w:marRight w:val="0"/>
      <w:marTop w:val="0"/>
      <w:marBottom w:val="0"/>
      <w:divBdr>
        <w:top w:val="none" w:sz="0" w:space="0" w:color="auto"/>
        <w:left w:val="none" w:sz="0" w:space="0" w:color="auto"/>
        <w:bottom w:val="none" w:sz="0" w:space="0" w:color="auto"/>
        <w:right w:val="none" w:sz="0" w:space="0" w:color="auto"/>
      </w:divBdr>
    </w:div>
    <w:div w:id="1924797100">
      <w:bodyDiv w:val="1"/>
      <w:marLeft w:val="0"/>
      <w:marRight w:val="0"/>
      <w:marTop w:val="0"/>
      <w:marBottom w:val="0"/>
      <w:divBdr>
        <w:top w:val="none" w:sz="0" w:space="0" w:color="auto"/>
        <w:left w:val="none" w:sz="0" w:space="0" w:color="auto"/>
        <w:bottom w:val="none" w:sz="0" w:space="0" w:color="auto"/>
        <w:right w:val="none" w:sz="0" w:space="0" w:color="auto"/>
      </w:divBdr>
    </w:div>
    <w:div w:id="1928876601">
      <w:bodyDiv w:val="1"/>
      <w:marLeft w:val="0"/>
      <w:marRight w:val="0"/>
      <w:marTop w:val="0"/>
      <w:marBottom w:val="0"/>
      <w:divBdr>
        <w:top w:val="none" w:sz="0" w:space="0" w:color="auto"/>
        <w:left w:val="none" w:sz="0" w:space="0" w:color="auto"/>
        <w:bottom w:val="none" w:sz="0" w:space="0" w:color="auto"/>
        <w:right w:val="none" w:sz="0" w:space="0" w:color="auto"/>
      </w:divBdr>
    </w:div>
    <w:div w:id="1931354859">
      <w:bodyDiv w:val="1"/>
      <w:marLeft w:val="0"/>
      <w:marRight w:val="0"/>
      <w:marTop w:val="0"/>
      <w:marBottom w:val="0"/>
      <w:divBdr>
        <w:top w:val="none" w:sz="0" w:space="0" w:color="auto"/>
        <w:left w:val="none" w:sz="0" w:space="0" w:color="auto"/>
        <w:bottom w:val="none" w:sz="0" w:space="0" w:color="auto"/>
        <w:right w:val="none" w:sz="0" w:space="0" w:color="auto"/>
      </w:divBdr>
    </w:div>
    <w:div w:id="1934702967">
      <w:bodyDiv w:val="1"/>
      <w:marLeft w:val="0"/>
      <w:marRight w:val="0"/>
      <w:marTop w:val="0"/>
      <w:marBottom w:val="0"/>
      <w:divBdr>
        <w:top w:val="none" w:sz="0" w:space="0" w:color="auto"/>
        <w:left w:val="none" w:sz="0" w:space="0" w:color="auto"/>
        <w:bottom w:val="none" w:sz="0" w:space="0" w:color="auto"/>
        <w:right w:val="none" w:sz="0" w:space="0" w:color="auto"/>
      </w:divBdr>
    </w:div>
    <w:div w:id="1954360343">
      <w:bodyDiv w:val="1"/>
      <w:marLeft w:val="0"/>
      <w:marRight w:val="0"/>
      <w:marTop w:val="0"/>
      <w:marBottom w:val="0"/>
      <w:divBdr>
        <w:top w:val="none" w:sz="0" w:space="0" w:color="auto"/>
        <w:left w:val="none" w:sz="0" w:space="0" w:color="auto"/>
        <w:bottom w:val="none" w:sz="0" w:space="0" w:color="auto"/>
        <w:right w:val="none" w:sz="0" w:space="0" w:color="auto"/>
      </w:divBdr>
    </w:div>
    <w:div w:id="1954944520">
      <w:bodyDiv w:val="1"/>
      <w:marLeft w:val="0"/>
      <w:marRight w:val="0"/>
      <w:marTop w:val="0"/>
      <w:marBottom w:val="0"/>
      <w:divBdr>
        <w:top w:val="none" w:sz="0" w:space="0" w:color="auto"/>
        <w:left w:val="none" w:sz="0" w:space="0" w:color="auto"/>
        <w:bottom w:val="none" w:sz="0" w:space="0" w:color="auto"/>
        <w:right w:val="none" w:sz="0" w:space="0" w:color="auto"/>
      </w:divBdr>
      <w:divsChild>
        <w:div w:id="730007225">
          <w:marLeft w:val="300"/>
          <w:marRight w:val="0"/>
          <w:marTop w:val="0"/>
          <w:marBottom w:val="0"/>
          <w:divBdr>
            <w:top w:val="none" w:sz="0" w:space="0" w:color="auto"/>
            <w:left w:val="none" w:sz="0" w:space="0" w:color="auto"/>
            <w:bottom w:val="none" w:sz="0" w:space="0" w:color="auto"/>
            <w:right w:val="none" w:sz="0" w:space="0" w:color="auto"/>
          </w:divBdr>
        </w:div>
      </w:divsChild>
    </w:div>
    <w:div w:id="1960647329">
      <w:bodyDiv w:val="1"/>
      <w:marLeft w:val="0"/>
      <w:marRight w:val="0"/>
      <w:marTop w:val="0"/>
      <w:marBottom w:val="0"/>
      <w:divBdr>
        <w:top w:val="none" w:sz="0" w:space="0" w:color="auto"/>
        <w:left w:val="none" w:sz="0" w:space="0" w:color="auto"/>
        <w:bottom w:val="none" w:sz="0" w:space="0" w:color="auto"/>
        <w:right w:val="none" w:sz="0" w:space="0" w:color="auto"/>
      </w:divBdr>
      <w:divsChild>
        <w:div w:id="1967153122">
          <w:marLeft w:val="0"/>
          <w:marRight w:val="0"/>
          <w:marTop w:val="0"/>
          <w:marBottom w:val="0"/>
          <w:divBdr>
            <w:top w:val="none" w:sz="0" w:space="0" w:color="auto"/>
            <w:left w:val="none" w:sz="0" w:space="0" w:color="auto"/>
            <w:bottom w:val="none" w:sz="0" w:space="0" w:color="auto"/>
            <w:right w:val="none" w:sz="0" w:space="0" w:color="auto"/>
          </w:divBdr>
        </w:div>
        <w:div w:id="286549573">
          <w:marLeft w:val="0"/>
          <w:marRight w:val="0"/>
          <w:marTop w:val="0"/>
          <w:marBottom w:val="0"/>
          <w:divBdr>
            <w:top w:val="none" w:sz="0" w:space="0" w:color="auto"/>
            <w:left w:val="none" w:sz="0" w:space="0" w:color="auto"/>
            <w:bottom w:val="none" w:sz="0" w:space="0" w:color="auto"/>
            <w:right w:val="none" w:sz="0" w:space="0" w:color="auto"/>
          </w:divBdr>
        </w:div>
        <w:div w:id="2029288990">
          <w:marLeft w:val="0"/>
          <w:marRight w:val="0"/>
          <w:marTop w:val="0"/>
          <w:marBottom w:val="0"/>
          <w:divBdr>
            <w:top w:val="none" w:sz="0" w:space="0" w:color="auto"/>
            <w:left w:val="none" w:sz="0" w:space="0" w:color="auto"/>
            <w:bottom w:val="none" w:sz="0" w:space="0" w:color="auto"/>
            <w:right w:val="none" w:sz="0" w:space="0" w:color="auto"/>
          </w:divBdr>
        </w:div>
        <w:div w:id="79835069">
          <w:marLeft w:val="0"/>
          <w:marRight w:val="0"/>
          <w:marTop w:val="0"/>
          <w:marBottom w:val="0"/>
          <w:divBdr>
            <w:top w:val="none" w:sz="0" w:space="0" w:color="auto"/>
            <w:left w:val="none" w:sz="0" w:space="0" w:color="auto"/>
            <w:bottom w:val="none" w:sz="0" w:space="0" w:color="auto"/>
            <w:right w:val="none" w:sz="0" w:space="0" w:color="auto"/>
          </w:divBdr>
        </w:div>
        <w:div w:id="2107841204">
          <w:marLeft w:val="0"/>
          <w:marRight w:val="0"/>
          <w:marTop w:val="0"/>
          <w:marBottom w:val="0"/>
          <w:divBdr>
            <w:top w:val="none" w:sz="0" w:space="0" w:color="auto"/>
            <w:left w:val="none" w:sz="0" w:space="0" w:color="auto"/>
            <w:bottom w:val="none" w:sz="0" w:space="0" w:color="auto"/>
            <w:right w:val="none" w:sz="0" w:space="0" w:color="auto"/>
          </w:divBdr>
        </w:div>
        <w:div w:id="1761245626">
          <w:marLeft w:val="0"/>
          <w:marRight w:val="0"/>
          <w:marTop w:val="0"/>
          <w:marBottom w:val="0"/>
          <w:divBdr>
            <w:top w:val="none" w:sz="0" w:space="0" w:color="auto"/>
            <w:left w:val="none" w:sz="0" w:space="0" w:color="auto"/>
            <w:bottom w:val="none" w:sz="0" w:space="0" w:color="auto"/>
            <w:right w:val="none" w:sz="0" w:space="0" w:color="auto"/>
          </w:divBdr>
        </w:div>
        <w:div w:id="1944918043">
          <w:marLeft w:val="0"/>
          <w:marRight w:val="0"/>
          <w:marTop w:val="0"/>
          <w:marBottom w:val="0"/>
          <w:divBdr>
            <w:top w:val="none" w:sz="0" w:space="0" w:color="auto"/>
            <w:left w:val="none" w:sz="0" w:space="0" w:color="auto"/>
            <w:bottom w:val="none" w:sz="0" w:space="0" w:color="auto"/>
            <w:right w:val="none" w:sz="0" w:space="0" w:color="auto"/>
          </w:divBdr>
        </w:div>
        <w:div w:id="1474756846">
          <w:marLeft w:val="0"/>
          <w:marRight w:val="0"/>
          <w:marTop w:val="0"/>
          <w:marBottom w:val="0"/>
          <w:divBdr>
            <w:top w:val="none" w:sz="0" w:space="0" w:color="auto"/>
            <w:left w:val="none" w:sz="0" w:space="0" w:color="auto"/>
            <w:bottom w:val="none" w:sz="0" w:space="0" w:color="auto"/>
            <w:right w:val="none" w:sz="0" w:space="0" w:color="auto"/>
          </w:divBdr>
        </w:div>
        <w:div w:id="579102576">
          <w:marLeft w:val="0"/>
          <w:marRight w:val="0"/>
          <w:marTop w:val="0"/>
          <w:marBottom w:val="0"/>
          <w:divBdr>
            <w:top w:val="none" w:sz="0" w:space="0" w:color="auto"/>
            <w:left w:val="none" w:sz="0" w:space="0" w:color="auto"/>
            <w:bottom w:val="none" w:sz="0" w:space="0" w:color="auto"/>
            <w:right w:val="none" w:sz="0" w:space="0" w:color="auto"/>
          </w:divBdr>
        </w:div>
        <w:div w:id="1414812679">
          <w:marLeft w:val="0"/>
          <w:marRight w:val="0"/>
          <w:marTop w:val="0"/>
          <w:marBottom w:val="0"/>
          <w:divBdr>
            <w:top w:val="none" w:sz="0" w:space="0" w:color="auto"/>
            <w:left w:val="none" w:sz="0" w:space="0" w:color="auto"/>
            <w:bottom w:val="none" w:sz="0" w:space="0" w:color="auto"/>
            <w:right w:val="none" w:sz="0" w:space="0" w:color="auto"/>
          </w:divBdr>
        </w:div>
        <w:div w:id="1153333694">
          <w:marLeft w:val="0"/>
          <w:marRight w:val="0"/>
          <w:marTop w:val="0"/>
          <w:marBottom w:val="0"/>
          <w:divBdr>
            <w:top w:val="none" w:sz="0" w:space="0" w:color="auto"/>
            <w:left w:val="none" w:sz="0" w:space="0" w:color="auto"/>
            <w:bottom w:val="none" w:sz="0" w:space="0" w:color="auto"/>
            <w:right w:val="none" w:sz="0" w:space="0" w:color="auto"/>
          </w:divBdr>
        </w:div>
        <w:div w:id="583681526">
          <w:marLeft w:val="0"/>
          <w:marRight w:val="0"/>
          <w:marTop w:val="0"/>
          <w:marBottom w:val="0"/>
          <w:divBdr>
            <w:top w:val="none" w:sz="0" w:space="0" w:color="auto"/>
            <w:left w:val="none" w:sz="0" w:space="0" w:color="auto"/>
            <w:bottom w:val="none" w:sz="0" w:space="0" w:color="auto"/>
            <w:right w:val="none" w:sz="0" w:space="0" w:color="auto"/>
          </w:divBdr>
        </w:div>
        <w:div w:id="72632634">
          <w:marLeft w:val="0"/>
          <w:marRight w:val="0"/>
          <w:marTop w:val="0"/>
          <w:marBottom w:val="0"/>
          <w:divBdr>
            <w:top w:val="none" w:sz="0" w:space="0" w:color="auto"/>
            <w:left w:val="none" w:sz="0" w:space="0" w:color="auto"/>
            <w:bottom w:val="none" w:sz="0" w:space="0" w:color="auto"/>
            <w:right w:val="none" w:sz="0" w:space="0" w:color="auto"/>
          </w:divBdr>
        </w:div>
        <w:div w:id="1428769276">
          <w:marLeft w:val="0"/>
          <w:marRight w:val="0"/>
          <w:marTop w:val="0"/>
          <w:marBottom w:val="0"/>
          <w:divBdr>
            <w:top w:val="none" w:sz="0" w:space="0" w:color="auto"/>
            <w:left w:val="none" w:sz="0" w:space="0" w:color="auto"/>
            <w:bottom w:val="none" w:sz="0" w:space="0" w:color="auto"/>
            <w:right w:val="none" w:sz="0" w:space="0" w:color="auto"/>
          </w:divBdr>
        </w:div>
        <w:div w:id="1646664565">
          <w:marLeft w:val="0"/>
          <w:marRight w:val="0"/>
          <w:marTop w:val="0"/>
          <w:marBottom w:val="0"/>
          <w:divBdr>
            <w:top w:val="none" w:sz="0" w:space="0" w:color="auto"/>
            <w:left w:val="none" w:sz="0" w:space="0" w:color="auto"/>
            <w:bottom w:val="none" w:sz="0" w:space="0" w:color="auto"/>
            <w:right w:val="none" w:sz="0" w:space="0" w:color="auto"/>
          </w:divBdr>
        </w:div>
        <w:div w:id="1417020946">
          <w:marLeft w:val="0"/>
          <w:marRight w:val="0"/>
          <w:marTop w:val="0"/>
          <w:marBottom w:val="0"/>
          <w:divBdr>
            <w:top w:val="none" w:sz="0" w:space="0" w:color="auto"/>
            <w:left w:val="none" w:sz="0" w:space="0" w:color="auto"/>
            <w:bottom w:val="none" w:sz="0" w:space="0" w:color="auto"/>
            <w:right w:val="none" w:sz="0" w:space="0" w:color="auto"/>
          </w:divBdr>
        </w:div>
        <w:div w:id="1770588841">
          <w:marLeft w:val="0"/>
          <w:marRight w:val="0"/>
          <w:marTop w:val="0"/>
          <w:marBottom w:val="0"/>
          <w:divBdr>
            <w:top w:val="none" w:sz="0" w:space="0" w:color="auto"/>
            <w:left w:val="none" w:sz="0" w:space="0" w:color="auto"/>
            <w:bottom w:val="none" w:sz="0" w:space="0" w:color="auto"/>
            <w:right w:val="none" w:sz="0" w:space="0" w:color="auto"/>
          </w:divBdr>
        </w:div>
      </w:divsChild>
    </w:div>
    <w:div w:id="1964539161">
      <w:bodyDiv w:val="1"/>
      <w:marLeft w:val="0"/>
      <w:marRight w:val="0"/>
      <w:marTop w:val="0"/>
      <w:marBottom w:val="0"/>
      <w:divBdr>
        <w:top w:val="none" w:sz="0" w:space="0" w:color="auto"/>
        <w:left w:val="none" w:sz="0" w:space="0" w:color="auto"/>
        <w:bottom w:val="none" w:sz="0" w:space="0" w:color="auto"/>
        <w:right w:val="none" w:sz="0" w:space="0" w:color="auto"/>
      </w:divBdr>
    </w:div>
    <w:div w:id="1972980004">
      <w:bodyDiv w:val="1"/>
      <w:marLeft w:val="0"/>
      <w:marRight w:val="0"/>
      <w:marTop w:val="0"/>
      <w:marBottom w:val="0"/>
      <w:divBdr>
        <w:top w:val="none" w:sz="0" w:space="0" w:color="auto"/>
        <w:left w:val="none" w:sz="0" w:space="0" w:color="auto"/>
        <w:bottom w:val="none" w:sz="0" w:space="0" w:color="auto"/>
        <w:right w:val="none" w:sz="0" w:space="0" w:color="auto"/>
      </w:divBdr>
    </w:div>
    <w:div w:id="1976986029">
      <w:bodyDiv w:val="1"/>
      <w:marLeft w:val="0"/>
      <w:marRight w:val="0"/>
      <w:marTop w:val="0"/>
      <w:marBottom w:val="0"/>
      <w:divBdr>
        <w:top w:val="none" w:sz="0" w:space="0" w:color="auto"/>
        <w:left w:val="none" w:sz="0" w:space="0" w:color="auto"/>
        <w:bottom w:val="none" w:sz="0" w:space="0" w:color="auto"/>
        <w:right w:val="none" w:sz="0" w:space="0" w:color="auto"/>
      </w:divBdr>
      <w:divsChild>
        <w:div w:id="1791892922">
          <w:marLeft w:val="0"/>
          <w:marRight w:val="0"/>
          <w:marTop w:val="0"/>
          <w:marBottom w:val="0"/>
          <w:divBdr>
            <w:top w:val="none" w:sz="0" w:space="0" w:color="auto"/>
            <w:left w:val="none" w:sz="0" w:space="0" w:color="auto"/>
            <w:bottom w:val="none" w:sz="0" w:space="0" w:color="auto"/>
            <w:right w:val="none" w:sz="0" w:space="0" w:color="auto"/>
          </w:divBdr>
        </w:div>
      </w:divsChild>
    </w:div>
    <w:div w:id="1991398276">
      <w:bodyDiv w:val="1"/>
      <w:marLeft w:val="0"/>
      <w:marRight w:val="0"/>
      <w:marTop w:val="0"/>
      <w:marBottom w:val="0"/>
      <w:divBdr>
        <w:top w:val="none" w:sz="0" w:space="0" w:color="auto"/>
        <w:left w:val="none" w:sz="0" w:space="0" w:color="auto"/>
        <w:bottom w:val="none" w:sz="0" w:space="0" w:color="auto"/>
        <w:right w:val="none" w:sz="0" w:space="0" w:color="auto"/>
      </w:divBdr>
    </w:div>
    <w:div w:id="1991785446">
      <w:bodyDiv w:val="1"/>
      <w:marLeft w:val="0"/>
      <w:marRight w:val="0"/>
      <w:marTop w:val="0"/>
      <w:marBottom w:val="0"/>
      <w:divBdr>
        <w:top w:val="none" w:sz="0" w:space="0" w:color="auto"/>
        <w:left w:val="none" w:sz="0" w:space="0" w:color="auto"/>
        <w:bottom w:val="none" w:sz="0" w:space="0" w:color="auto"/>
        <w:right w:val="none" w:sz="0" w:space="0" w:color="auto"/>
      </w:divBdr>
    </w:div>
    <w:div w:id="2004894485">
      <w:bodyDiv w:val="1"/>
      <w:marLeft w:val="0"/>
      <w:marRight w:val="0"/>
      <w:marTop w:val="0"/>
      <w:marBottom w:val="0"/>
      <w:divBdr>
        <w:top w:val="none" w:sz="0" w:space="0" w:color="auto"/>
        <w:left w:val="none" w:sz="0" w:space="0" w:color="auto"/>
        <w:bottom w:val="none" w:sz="0" w:space="0" w:color="auto"/>
        <w:right w:val="none" w:sz="0" w:space="0" w:color="auto"/>
      </w:divBdr>
      <w:divsChild>
        <w:div w:id="6255988">
          <w:marLeft w:val="225"/>
          <w:marRight w:val="225"/>
          <w:marTop w:val="225"/>
          <w:marBottom w:val="0"/>
          <w:divBdr>
            <w:top w:val="none" w:sz="0" w:space="0" w:color="auto"/>
            <w:left w:val="none" w:sz="0" w:space="0" w:color="auto"/>
            <w:bottom w:val="none" w:sz="0" w:space="0" w:color="auto"/>
            <w:right w:val="none" w:sz="0" w:space="0" w:color="auto"/>
          </w:divBdr>
          <w:divsChild>
            <w:div w:id="223298218">
              <w:marLeft w:val="0"/>
              <w:marRight w:val="0"/>
              <w:marTop w:val="0"/>
              <w:marBottom w:val="0"/>
              <w:divBdr>
                <w:top w:val="none" w:sz="0" w:space="0" w:color="auto"/>
                <w:left w:val="none" w:sz="0" w:space="0" w:color="auto"/>
                <w:bottom w:val="none" w:sz="0" w:space="0" w:color="auto"/>
                <w:right w:val="none" w:sz="0" w:space="0" w:color="auto"/>
              </w:divBdr>
              <w:divsChild>
                <w:div w:id="768084299">
                  <w:marLeft w:val="0"/>
                  <w:marRight w:val="0"/>
                  <w:marTop w:val="0"/>
                  <w:marBottom w:val="0"/>
                  <w:divBdr>
                    <w:top w:val="none" w:sz="0" w:space="0" w:color="auto"/>
                    <w:left w:val="none" w:sz="0" w:space="0" w:color="auto"/>
                    <w:bottom w:val="none" w:sz="0" w:space="0" w:color="auto"/>
                    <w:right w:val="none" w:sz="0" w:space="0" w:color="auto"/>
                  </w:divBdr>
                </w:div>
              </w:divsChild>
            </w:div>
            <w:div w:id="432359151">
              <w:marLeft w:val="0"/>
              <w:marRight w:val="0"/>
              <w:marTop w:val="0"/>
              <w:marBottom w:val="0"/>
              <w:divBdr>
                <w:top w:val="none" w:sz="0" w:space="0" w:color="auto"/>
                <w:left w:val="none" w:sz="0" w:space="0" w:color="auto"/>
                <w:bottom w:val="none" w:sz="0" w:space="0" w:color="auto"/>
                <w:right w:val="none" w:sz="0" w:space="0" w:color="auto"/>
              </w:divBdr>
            </w:div>
          </w:divsChild>
        </w:div>
        <w:div w:id="1419519462">
          <w:marLeft w:val="225"/>
          <w:marRight w:val="225"/>
          <w:marTop w:val="0"/>
          <w:marBottom w:val="0"/>
          <w:divBdr>
            <w:top w:val="none" w:sz="0" w:space="0" w:color="auto"/>
            <w:left w:val="none" w:sz="0" w:space="0" w:color="auto"/>
            <w:bottom w:val="none" w:sz="0" w:space="0" w:color="auto"/>
            <w:right w:val="none" w:sz="0" w:space="0" w:color="auto"/>
          </w:divBdr>
          <w:divsChild>
            <w:div w:id="1871064730">
              <w:marLeft w:val="0"/>
              <w:marRight w:val="0"/>
              <w:marTop w:val="0"/>
              <w:marBottom w:val="225"/>
              <w:divBdr>
                <w:top w:val="single" w:sz="6" w:space="0" w:color="CCCCCC"/>
                <w:left w:val="none" w:sz="0" w:space="0" w:color="auto"/>
                <w:bottom w:val="single" w:sz="6" w:space="0" w:color="CCCCCC"/>
                <w:right w:val="none" w:sz="0" w:space="0" w:color="auto"/>
              </w:divBdr>
              <w:divsChild>
                <w:div w:id="307171218">
                  <w:marLeft w:val="150"/>
                  <w:marRight w:val="0"/>
                  <w:marTop w:val="60"/>
                  <w:marBottom w:val="60"/>
                  <w:divBdr>
                    <w:top w:val="none" w:sz="0" w:space="0" w:color="auto"/>
                    <w:left w:val="none" w:sz="0" w:space="0" w:color="auto"/>
                    <w:bottom w:val="none" w:sz="0" w:space="0" w:color="auto"/>
                    <w:right w:val="none" w:sz="0" w:space="0" w:color="auto"/>
                  </w:divBdr>
                </w:div>
                <w:div w:id="1317879165">
                  <w:marLeft w:val="150"/>
                  <w:marRight w:val="150"/>
                  <w:marTop w:val="60"/>
                  <w:marBottom w:val="60"/>
                  <w:divBdr>
                    <w:top w:val="none" w:sz="0" w:space="0" w:color="auto"/>
                    <w:left w:val="none" w:sz="0" w:space="0" w:color="auto"/>
                    <w:bottom w:val="none" w:sz="0" w:space="0" w:color="auto"/>
                    <w:right w:val="none" w:sz="0" w:space="0" w:color="auto"/>
                  </w:divBdr>
                </w:div>
              </w:divsChild>
            </w:div>
            <w:div w:id="1973708205">
              <w:marLeft w:val="0"/>
              <w:marRight w:val="0"/>
              <w:marTop w:val="0"/>
              <w:marBottom w:val="0"/>
              <w:divBdr>
                <w:top w:val="none" w:sz="0" w:space="0" w:color="auto"/>
                <w:left w:val="none" w:sz="0" w:space="0" w:color="auto"/>
                <w:bottom w:val="none" w:sz="0" w:space="0" w:color="auto"/>
                <w:right w:val="none" w:sz="0" w:space="0" w:color="auto"/>
              </w:divBdr>
              <w:divsChild>
                <w:div w:id="2019648129">
                  <w:marLeft w:val="0"/>
                  <w:marRight w:val="0"/>
                  <w:marTop w:val="0"/>
                  <w:marBottom w:val="0"/>
                  <w:divBdr>
                    <w:top w:val="none" w:sz="0" w:space="0" w:color="auto"/>
                    <w:left w:val="none" w:sz="0" w:space="0" w:color="auto"/>
                    <w:bottom w:val="none" w:sz="0" w:space="0" w:color="auto"/>
                    <w:right w:val="none" w:sz="0" w:space="0" w:color="auto"/>
                  </w:divBdr>
                  <w:divsChild>
                    <w:div w:id="1502812518">
                      <w:marLeft w:val="0"/>
                      <w:marRight w:val="0"/>
                      <w:marTop w:val="0"/>
                      <w:marBottom w:val="0"/>
                      <w:divBdr>
                        <w:top w:val="none" w:sz="0" w:space="0" w:color="auto"/>
                        <w:left w:val="none" w:sz="0" w:space="0" w:color="auto"/>
                        <w:bottom w:val="none" w:sz="0" w:space="0" w:color="auto"/>
                        <w:right w:val="none" w:sz="0" w:space="0" w:color="auto"/>
                      </w:divBdr>
                      <w:divsChild>
                        <w:div w:id="877547067">
                          <w:marLeft w:val="0"/>
                          <w:marRight w:val="360"/>
                          <w:marTop w:val="0"/>
                          <w:marBottom w:val="555"/>
                          <w:divBdr>
                            <w:top w:val="single" w:sz="6" w:space="0" w:color="B9B9B9"/>
                            <w:left w:val="single" w:sz="6" w:space="0" w:color="B9B9B9"/>
                            <w:bottom w:val="single" w:sz="6" w:space="0" w:color="B9B9B9"/>
                            <w:right w:val="single" w:sz="6" w:space="0" w:color="B9B9B9"/>
                          </w:divBdr>
                          <w:divsChild>
                            <w:div w:id="418213433">
                              <w:marLeft w:val="0"/>
                              <w:marRight w:val="0"/>
                              <w:marTop w:val="0"/>
                              <w:marBottom w:val="0"/>
                              <w:divBdr>
                                <w:top w:val="none" w:sz="0" w:space="0" w:color="auto"/>
                                <w:left w:val="none" w:sz="0" w:space="0" w:color="auto"/>
                                <w:bottom w:val="none" w:sz="0" w:space="0" w:color="auto"/>
                                <w:right w:val="none" w:sz="0" w:space="0" w:color="auto"/>
                              </w:divBdr>
                              <w:divsChild>
                                <w:div w:id="175828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983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786518">
      <w:bodyDiv w:val="1"/>
      <w:marLeft w:val="0"/>
      <w:marRight w:val="0"/>
      <w:marTop w:val="0"/>
      <w:marBottom w:val="0"/>
      <w:divBdr>
        <w:top w:val="none" w:sz="0" w:space="0" w:color="auto"/>
        <w:left w:val="none" w:sz="0" w:space="0" w:color="auto"/>
        <w:bottom w:val="none" w:sz="0" w:space="0" w:color="auto"/>
        <w:right w:val="none" w:sz="0" w:space="0" w:color="auto"/>
      </w:divBdr>
    </w:div>
    <w:div w:id="2014407377">
      <w:bodyDiv w:val="1"/>
      <w:marLeft w:val="0"/>
      <w:marRight w:val="0"/>
      <w:marTop w:val="0"/>
      <w:marBottom w:val="0"/>
      <w:divBdr>
        <w:top w:val="none" w:sz="0" w:space="0" w:color="auto"/>
        <w:left w:val="none" w:sz="0" w:space="0" w:color="auto"/>
        <w:bottom w:val="none" w:sz="0" w:space="0" w:color="auto"/>
        <w:right w:val="none" w:sz="0" w:space="0" w:color="auto"/>
      </w:divBdr>
    </w:div>
    <w:div w:id="2023700953">
      <w:bodyDiv w:val="1"/>
      <w:marLeft w:val="0"/>
      <w:marRight w:val="0"/>
      <w:marTop w:val="0"/>
      <w:marBottom w:val="0"/>
      <w:divBdr>
        <w:top w:val="none" w:sz="0" w:space="0" w:color="auto"/>
        <w:left w:val="none" w:sz="0" w:space="0" w:color="auto"/>
        <w:bottom w:val="none" w:sz="0" w:space="0" w:color="auto"/>
        <w:right w:val="none" w:sz="0" w:space="0" w:color="auto"/>
      </w:divBdr>
    </w:div>
    <w:div w:id="2042627474">
      <w:bodyDiv w:val="1"/>
      <w:marLeft w:val="0"/>
      <w:marRight w:val="0"/>
      <w:marTop w:val="0"/>
      <w:marBottom w:val="0"/>
      <w:divBdr>
        <w:top w:val="none" w:sz="0" w:space="0" w:color="auto"/>
        <w:left w:val="none" w:sz="0" w:space="0" w:color="auto"/>
        <w:bottom w:val="none" w:sz="0" w:space="0" w:color="auto"/>
        <w:right w:val="none" w:sz="0" w:space="0" w:color="auto"/>
      </w:divBdr>
    </w:div>
    <w:div w:id="2049062231">
      <w:bodyDiv w:val="1"/>
      <w:marLeft w:val="0"/>
      <w:marRight w:val="0"/>
      <w:marTop w:val="0"/>
      <w:marBottom w:val="0"/>
      <w:divBdr>
        <w:top w:val="none" w:sz="0" w:space="0" w:color="auto"/>
        <w:left w:val="none" w:sz="0" w:space="0" w:color="auto"/>
        <w:bottom w:val="none" w:sz="0" w:space="0" w:color="auto"/>
        <w:right w:val="none" w:sz="0" w:space="0" w:color="auto"/>
      </w:divBdr>
    </w:div>
    <w:div w:id="2050647866">
      <w:bodyDiv w:val="1"/>
      <w:marLeft w:val="0"/>
      <w:marRight w:val="0"/>
      <w:marTop w:val="0"/>
      <w:marBottom w:val="0"/>
      <w:divBdr>
        <w:top w:val="none" w:sz="0" w:space="0" w:color="auto"/>
        <w:left w:val="none" w:sz="0" w:space="0" w:color="auto"/>
        <w:bottom w:val="none" w:sz="0" w:space="0" w:color="auto"/>
        <w:right w:val="none" w:sz="0" w:space="0" w:color="auto"/>
      </w:divBdr>
    </w:div>
    <w:div w:id="2053072385">
      <w:bodyDiv w:val="1"/>
      <w:marLeft w:val="0"/>
      <w:marRight w:val="0"/>
      <w:marTop w:val="0"/>
      <w:marBottom w:val="0"/>
      <w:divBdr>
        <w:top w:val="none" w:sz="0" w:space="0" w:color="auto"/>
        <w:left w:val="none" w:sz="0" w:space="0" w:color="auto"/>
        <w:bottom w:val="none" w:sz="0" w:space="0" w:color="auto"/>
        <w:right w:val="none" w:sz="0" w:space="0" w:color="auto"/>
      </w:divBdr>
    </w:div>
    <w:div w:id="2061975412">
      <w:bodyDiv w:val="1"/>
      <w:marLeft w:val="0"/>
      <w:marRight w:val="0"/>
      <w:marTop w:val="0"/>
      <w:marBottom w:val="0"/>
      <w:divBdr>
        <w:top w:val="none" w:sz="0" w:space="0" w:color="auto"/>
        <w:left w:val="none" w:sz="0" w:space="0" w:color="auto"/>
        <w:bottom w:val="none" w:sz="0" w:space="0" w:color="auto"/>
        <w:right w:val="none" w:sz="0" w:space="0" w:color="auto"/>
      </w:divBdr>
    </w:div>
    <w:div w:id="2063408812">
      <w:bodyDiv w:val="1"/>
      <w:marLeft w:val="0"/>
      <w:marRight w:val="0"/>
      <w:marTop w:val="0"/>
      <w:marBottom w:val="0"/>
      <w:divBdr>
        <w:top w:val="none" w:sz="0" w:space="0" w:color="auto"/>
        <w:left w:val="none" w:sz="0" w:space="0" w:color="auto"/>
        <w:bottom w:val="none" w:sz="0" w:space="0" w:color="auto"/>
        <w:right w:val="none" w:sz="0" w:space="0" w:color="auto"/>
      </w:divBdr>
      <w:divsChild>
        <w:div w:id="557009332">
          <w:marLeft w:val="0"/>
          <w:marRight w:val="0"/>
          <w:marTop w:val="0"/>
          <w:marBottom w:val="0"/>
          <w:divBdr>
            <w:top w:val="none" w:sz="0" w:space="0" w:color="auto"/>
            <w:left w:val="none" w:sz="0" w:space="0" w:color="auto"/>
            <w:bottom w:val="none" w:sz="0" w:space="0" w:color="auto"/>
            <w:right w:val="none" w:sz="0" w:space="0" w:color="auto"/>
          </w:divBdr>
          <w:divsChild>
            <w:div w:id="1916083089">
              <w:marLeft w:val="0"/>
              <w:marRight w:val="0"/>
              <w:marTop w:val="0"/>
              <w:marBottom w:val="0"/>
              <w:divBdr>
                <w:top w:val="none" w:sz="0" w:space="0" w:color="auto"/>
                <w:left w:val="none" w:sz="0" w:space="0" w:color="auto"/>
                <w:bottom w:val="none" w:sz="0" w:space="0" w:color="auto"/>
                <w:right w:val="none" w:sz="0" w:space="0" w:color="auto"/>
              </w:divBdr>
              <w:divsChild>
                <w:div w:id="1034617489">
                  <w:marLeft w:val="0"/>
                  <w:marRight w:val="0"/>
                  <w:marTop w:val="0"/>
                  <w:marBottom w:val="0"/>
                  <w:divBdr>
                    <w:top w:val="none" w:sz="0" w:space="0" w:color="auto"/>
                    <w:left w:val="none" w:sz="0" w:space="0" w:color="auto"/>
                    <w:bottom w:val="none" w:sz="0" w:space="0" w:color="auto"/>
                    <w:right w:val="none" w:sz="0" w:space="0" w:color="auto"/>
                  </w:divBdr>
                  <w:divsChild>
                    <w:div w:id="977536475">
                      <w:marLeft w:val="0"/>
                      <w:marRight w:val="0"/>
                      <w:marTop w:val="0"/>
                      <w:marBottom w:val="0"/>
                      <w:divBdr>
                        <w:top w:val="single" w:sz="6" w:space="8" w:color="666666"/>
                        <w:left w:val="none" w:sz="0" w:space="0" w:color="auto"/>
                        <w:bottom w:val="none" w:sz="0" w:space="0" w:color="auto"/>
                        <w:right w:val="none" w:sz="0" w:space="0" w:color="auto"/>
                      </w:divBdr>
                    </w:div>
                  </w:divsChild>
                </w:div>
              </w:divsChild>
            </w:div>
          </w:divsChild>
        </w:div>
      </w:divsChild>
    </w:div>
    <w:div w:id="2068064247">
      <w:bodyDiv w:val="1"/>
      <w:marLeft w:val="0"/>
      <w:marRight w:val="0"/>
      <w:marTop w:val="0"/>
      <w:marBottom w:val="0"/>
      <w:divBdr>
        <w:top w:val="none" w:sz="0" w:space="0" w:color="auto"/>
        <w:left w:val="none" w:sz="0" w:space="0" w:color="auto"/>
        <w:bottom w:val="none" w:sz="0" w:space="0" w:color="auto"/>
        <w:right w:val="none" w:sz="0" w:space="0" w:color="auto"/>
      </w:divBdr>
      <w:divsChild>
        <w:div w:id="316499081">
          <w:marLeft w:val="0"/>
          <w:marRight w:val="0"/>
          <w:marTop w:val="0"/>
          <w:marBottom w:val="0"/>
          <w:divBdr>
            <w:top w:val="none" w:sz="0" w:space="0" w:color="auto"/>
            <w:left w:val="none" w:sz="0" w:space="0" w:color="auto"/>
            <w:bottom w:val="none" w:sz="0" w:space="0" w:color="auto"/>
            <w:right w:val="none" w:sz="0" w:space="0" w:color="auto"/>
          </w:divBdr>
          <w:divsChild>
            <w:div w:id="428082477">
              <w:marLeft w:val="0"/>
              <w:marRight w:val="0"/>
              <w:marTop w:val="0"/>
              <w:marBottom w:val="0"/>
              <w:divBdr>
                <w:top w:val="none" w:sz="0" w:space="0" w:color="auto"/>
                <w:left w:val="none" w:sz="0" w:space="0" w:color="auto"/>
                <w:bottom w:val="none" w:sz="0" w:space="0" w:color="auto"/>
                <w:right w:val="none" w:sz="0" w:space="0" w:color="auto"/>
              </w:divBdr>
              <w:divsChild>
                <w:div w:id="1626236609">
                  <w:marLeft w:val="0"/>
                  <w:marRight w:val="0"/>
                  <w:marTop w:val="0"/>
                  <w:marBottom w:val="0"/>
                  <w:divBdr>
                    <w:top w:val="none" w:sz="0" w:space="0" w:color="auto"/>
                    <w:left w:val="none" w:sz="0" w:space="0" w:color="auto"/>
                    <w:bottom w:val="none" w:sz="0" w:space="0" w:color="auto"/>
                    <w:right w:val="none" w:sz="0" w:space="0" w:color="auto"/>
                  </w:divBdr>
                  <w:divsChild>
                    <w:div w:id="1274047648">
                      <w:marLeft w:val="0"/>
                      <w:marRight w:val="0"/>
                      <w:marTop w:val="0"/>
                      <w:marBottom w:val="0"/>
                      <w:divBdr>
                        <w:top w:val="none" w:sz="0" w:space="0" w:color="auto"/>
                        <w:left w:val="none" w:sz="0" w:space="0" w:color="auto"/>
                        <w:bottom w:val="none" w:sz="0" w:space="0" w:color="auto"/>
                        <w:right w:val="none" w:sz="0" w:space="0" w:color="auto"/>
                      </w:divBdr>
                      <w:divsChild>
                        <w:div w:id="427309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2653556">
      <w:bodyDiv w:val="1"/>
      <w:marLeft w:val="0"/>
      <w:marRight w:val="0"/>
      <w:marTop w:val="0"/>
      <w:marBottom w:val="0"/>
      <w:divBdr>
        <w:top w:val="none" w:sz="0" w:space="0" w:color="auto"/>
        <w:left w:val="none" w:sz="0" w:space="0" w:color="auto"/>
        <w:bottom w:val="none" w:sz="0" w:space="0" w:color="auto"/>
        <w:right w:val="none" w:sz="0" w:space="0" w:color="auto"/>
      </w:divBdr>
    </w:div>
    <w:div w:id="2112699511">
      <w:bodyDiv w:val="1"/>
      <w:marLeft w:val="0"/>
      <w:marRight w:val="0"/>
      <w:marTop w:val="0"/>
      <w:marBottom w:val="0"/>
      <w:divBdr>
        <w:top w:val="none" w:sz="0" w:space="0" w:color="auto"/>
        <w:left w:val="none" w:sz="0" w:space="0" w:color="auto"/>
        <w:bottom w:val="none" w:sz="0" w:space="0" w:color="auto"/>
        <w:right w:val="none" w:sz="0" w:space="0" w:color="auto"/>
      </w:divBdr>
    </w:div>
    <w:div w:id="2118941141">
      <w:bodyDiv w:val="1"/>
      <w:marLeft w:val="0"/>
      <w:marRight w:val="0"/>
      <w:marTop w:val="0"/>
      <w:marBottom w:val="0"/>
      <w:divBdr>
        <w:top w:val="none" w:sz="0" w:space="0" w:color="auto"/>
        <w:left w:val="none" w:sz="0" w:space="0" w:color="auto"/>
        <w:bottom w:val="none" w:sz="0" w:space="0" w:color="auto"/>
        <w:right w:val="none" w:sz="0" w:space="0" w:color="auto"/>
      </w:divBdr>
    </w:div>
    <w:div w:id="2125341313">
      <w:bodyDiv w:val="1"/>
      <w:marLeft w:val="0"/>
      <w:marRight w:val="0"/>
      <w:marTop w:val="0"/>
      <w:marBottom w:val="0"/>
      <w:divBdr>
        <w:top w:val="none" w:sz="0" w:space="0" w:color="auto"/>
        <w:left w:val="none" w:sz="0" w:space="0" w:color="auto"/>
        <w:bottom w:val="none" w:sz="0" w:space="0" w:color="auto"/>
        <w:right w:val="none" w:sz="0" w:space="0" w:color="auto"/>
      </w:divBdr>
    </w:div>
    <w:div w:id="2126801917">
      <w:bodyDiv w:val="1"/>
      <w:marLeft w:val="0"/>
      <w:marRight w:val="0"/>
      <w:marTop w:val="0"/>
      <w:marBottom w:val="0"/>
      <w:divBdr>
        <w:top w:val="none" w:sz="0" w:space="0" w:color="auto"/>
        <w:left w:val="none" w:sz="0" w:space="0" w:color="auto"/>
        <w:bottom w:val="none" w:sz="0" w:space="0" w:color="auto"/>
        <w:right w:val="none" w:sz="0" w:space="0" w:color="auto"/>
      </w:divBdr>
    </w:div>
    <w:div w:id="213328007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hornbeckoffshore.com/company/news/sam-giberga-explains-the-jones-act" TargetMode="External"/><Relationship Id="rId14" Type="http://schemas.openxmlformats.org/officeDocument/2006/relationships/image" Target="media/image3.png"/><Relationship Id="rId15" Type="http://schemas.openxmlformats.org/officeDocument/2006/relationships/hyperlink" Target="http://hornbeckoffshore.com/company/news/sam-giberga-explains-the-jones-act" TargetMode="External"/><Relationship Id="rId16" Type="http://schemas.openxmlformats.org/officeDocument/2006/relationships/hyperlink" Target="http://hornbeckoffshore.com/company/news/sam-giberga-explains-the-jones-act" TargetMode="External"/><Relationship Id="rId17" Type="http://schemas.openxmlformats.org/officeDocument/2006/relationships/image" Target="media/image4.png"/><Relationship Id="rId18" Type="http://schemas.openxmlformats.org/officeDocument/2006/relationships/hyperlink" Target="http://hornbeckoffshore.com/company/news/sam-giberga-explains-the-jones-act" TargetMode="External"/><Relationship Id="rId19" Type="http://schemas.openxmlformats.org/officeDocument/2006/relationships/image" Target="media/image5.png"/><Relationship Id="rId50" Type="http://schemas.openxmlformats.org/officeDocument/2006/relationships/hyperlink" Target="http://www.sutliffstout.com/houston-jones-act-attorney/" TargetMode="External"/><Relationship Id="rId51" Type="http://schemas.openxmlformats.org/officeDocument/2006/relationships/hyperlink" Target="http://www.sutliffstout.com/houston-jones-act-attorney/" TargetMode="External"/><Relationship Id="rId52" Type="http://schemas.openxmlformats.org/officeDocument/2006/relationships/hyperlink" Target="http://www.maritimelawyer-blog.com/jones-act-claims/" TargetMode="External"/><Relationship Id="rId53" Type="http://schemas.openxmlformats.org/officeDocument/2006/relationships/hyperlink" Target="http://www.offshoreinjuries.com/media/pdfs/Contribution-of-the-JonesAct-to-National-Security.pdf" TargetMode="External"/><Relationship Id="rId54" Type="http://schemas.openxmlformats.org/officeDocument/2006/relationships/hyperlink" Target="http://www.taxanalysts.com/www/freefiles.nsf/Files/GALE-HARRIS-5.pdf/$file/GALE-HARRIS-5.pdf" TargetMode="External"/><Relationship Id="rId55" Type="http://schemas.openxmlformats.org/officeDocument/2006/relationships/hyperlink" Target="http://www.offshoreinjuries.com/media/pdfs/Contribution-of-the-JonesAct-to-National-Security.pdf" TargetMode="External"/><Relationship Id="rId56" Type="http://schemas.openxmlformats.org/officeDocument/2006/relationships/header" Target="header2.xml"/><Relationship Id="rId57" Type="http://schemas.openxmlformats.org/officeDocument/2006/relationships/fontTable" Target="fontTable.xml"/><Relationship Id="rId58" Type="http://schemas.openxmlformats.org/officeDocument/2006/relationships/theme" Target="theme/theme1.xml"/><Relationship Id="rId40" Type="http://schemas.openxmlformats.org/officeDocument/2006/relationships/hyperlink" Target="http://hornbeckoffshore.com/company/news/sam-giberga-explains-the-jones-act" TargetMode="External"/><Relationship Id="rId41" Type="http://schemas.openxmlformats.org/officeDocument/2006/relationships/image" Target="media/image11.png"/><Relationship Id="rId42" Type="http://schemas.openxmlformats.org/officeDocument/2006/relationships/hyperlink" Target="http://transportation.house.gov/uploadedfiles/documents/2013-05-21-pyne.pdf" TargetMode="External"/><Relationship Id="rId43" Type="http://schemas.openxmlformats.org/officeDocument/2006/relationships/hyperlink" Target="http://transportation.house.gov/uploadedfiles/documents/2013-05-21-pyne.pdf" TargetMode="External"/><Relationship Id="rId44" Type="http://schemas.openxmlformats.org/officeDocument/2006/relationships/hyperlink" Target="http://transportation.house.gov/uploadedfiles/documents/2013-05-21-pyne.pdf" TargetMode="External"/><Relationship Id="rId45" Type="http://schemas.openxmlformats.org/officeDocument/2006/relationships/hyperlink" Target="http://www.offshoreinjuries.com/media/pdfs/Contribution-of-the-JonesAct-to-National-Security.pdf" TargetMode="External"/><Relationship Id="rId46" Type="http://schemas.openxmlformats.org/officeDocument/2006/relationships/hyperlink" Target="http://www.telegraph.co.uk/news/worldnews/middleeast/iran/9032948/Iran-threatens-to-close-Strait-of-Hormuz-over-EU-oil-sanctions.html" TargetMode="External"/><Relationship Id="rId47" Type="http://schemas.openxmlformats.org/officeDocument/2006/relationships/hyperlink" Target="http://thf_media.s3.amazonaws.com/2012/pdf/bg2671.pdf" TargetMode="External"/><Relationship Id="rId48" Type="http://schemas.openxmlformats.org/officeDocument/2006/relationships/hyperlink" Target="http://mpra.ub.uni-muenchen.de/36182/1/MPRA_paper_36182.pdf" TargetMode="External"/><Relationship Id="rId49" Type="http://schemas.openxmlformats.org/officeDocument/2006/relationships/hyperlink" Target="http://www.economist.com/node/18285768"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hyperlink" Target="http://www.offshoreinjuries.com/media/pdfs/Contribution-of-the-JonesAct-to-National-Security.pdf" TargetMode="External"/><Relationship Id="rId30" Type="http://schemas.openxmlformats.org/officeDocument/2006/relationships/hyperlink" Target="https://www.americanmaritimepartnership.com/2015/03/11/ustranscom-head-stands-firm-with-industry-jones-act/" TargetMode="External"/><Relationship Id="rId31" Type="http://schemas.openxmlformats.org/officeDocument/2006/relationships/hyperlink" Target="http://transportation.house.gov/uploadedfiles/documents/2013-05-21-pyne.pdf" TargetMode="External"/><Relationship Id="rId32" Type="http://schemas.openxmlformats.org/officeDocument/2006/relationships/hyperlink" Target="http://hornbeckoffshore.com/company/news/sam-giberga-explains-the-jones-act" TargetMode="External"/><Relationship Id="rId33" Type="http://schemas.openxmlformats.org/officeDocument/2006/relationships/image" Target="media/image9.png"/><Relationship Id="rId34" Type="http://schemas.openxmlformats.org/officeDocument/2006/relationships/hyperlink" Target="http://transportation.house.gov/uploadedfiles/documents/2013-05-21-pyne.pdf" TargetMode="External"/><Relationship Id="rId35" Type="http://schemas.openxmlformats.org/officeDocument/2006/relationships/hyperlink" Target="http://transportation.house.gov/uploadedfiles/documents/2013-05-21-pyne.pdf" TargetMode="External"/><Relationship Id="rId36" Type="http://schemas.openxmlformats.org/officeDocument/2006/relationships/hyperlink" Target="https://www.justice.gov/osg/brief/winter-v-nrdc-brief-merits" TargetMode="External"/><Relationship Id="rId37" Type="http://schemas.openxmlformats.org/officeDocument/2006/relationships/hyperlink" Target="http://hornbeckoffshore.com/company/news/sam-giberga-explains-the-jones-act" TargetMode="External"/><Relationship Id="rId38" Type="http://schemas.openxmlformats.org/officeDocument/2006/relationships/image" Target="media/image10.png"/><Relationship Id="rId39" Type="http://schemas.openxmlformats.org/officeDocument/2006/relationships/hyperlink" Target="http://www.offshoreinjuries.com/media/pdfs/Contribution-of-the-JonesAct-to-National-Security.pdf" TargetMode="External"/><Relationship Id="rId20" Type="http://schemas.openxmlformats.org/officeDocument/2006/relationships/hyperlink" Target="http://hornbeckoffshore.com/company/news/sam-giberga-explains-the-jones-act" TargetMode="External"/><Relationship Id="rId21" Type="http://schemas.openxmlformats.org/officeDocument/2006/relationships/image" Target="media/image6.png"/><Relationship Id="rId22" Type="http://schemas.openxmlformats.org/officeDocument/2006/relationships/hyperlink" Target="http://hornbeckoffshore.com/company/news/sam-giberga-explains-the-jones-act" TargetMode="External"/><Relationship Id="rId23" Type="http://schemas.openxmlformats.org/officeDocument/2006/relationships/image" Target="media/image7.png"/><Relationship Id="rId24" Type="http://schemas.openxmlformats.org/officeDocument/2006/relationships/hyperlink" Target="http://www.offshoreinjuries.com/media/pdfs/Contribution-of-the-JonesAct-to-National-Security.pdf" TargetMode="External"/><Relationship Id="rId25" Type="http://schemas.openxmlformats.org/officeDocument/2006/relationships/hyperlink" Target="http://transportation.house.gov/uploadedfiles/documents/2013-05-21-pyne.pdf" TargetMode="External"/><Relationship Id="rId26" Type="http://schemas.openxmlformats.org/officeDocument/2006/relationships/image" Target="media/image8.png"/><Relationship Id="rId27" Type="http://schemas.openxmlformats.org/officeDocument/2006/relationships/image" Target="https://lh5.googleusercontent.com/gPAl1pIl9P7M0Gj2pStyd56YioAZvUoi2vslHBGyvuVKBg1bXVXhhg-HtccBim4Q4G-SnRwUYLJVveQUNZXUUfLRWyqTsWmM7cmT8y6FpnRrVvGVIlEOQ83Bee7J7hThlA" TargetMode="External"/><Relationship Id="rId28" Type="http://schemas.openxmlformats.org/officeDocument/2006/relationships/hyperlink" Target="http://www.ncsl.org/research/energy/protecting-the-nations-energy-infrastructure.aspx" TargetMode="External"/><Relationship Id="rId29" Type="http://schemas.openxmlformats.org/officeDocument/2006/relationships/hyperlink" Target="https://www.americanmaritimepartnership.com/2015/03/11/ustranscom-head-stands-firm-with-industry-jones-act/" TargetMode="External"/><Relationship Id="rId10" Type="http://schemas.openxmlformats.org/officeDocument/2006/relationships/image" Target="media/image1.png"/><Relationship Id="rId11" Type="http://schemas.openxmlformats.org/officeDocument/2006/relationships/hyperlink" Target="http://hornbeckoffshore.com/company/news/sam-giberga-explains-the-jones-act" TargetMode="External"/><Relationship Id="rId1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5907</TotalTime>
  <Pages>20</Pages>
  <Words>7425</Words>
  <Characters>42326</Characters>
  <Application>Microsoft Macintosh Word</Application>
  <DocSecurity>0</DocSecurity>
  <Lines>352</Lines>
  <Paragraphs>99</Paragraphs>
  <ScaleCrop>false</ScaleCrop>
  <HeadingPairs>
    <vt:vector size="2" baseType="variant">
      <vt:variant>
        <vt:lpstr>Title</vt:lpstr>
      </vt:variant>
      <vt:variant>
        <vt:i4>1</vt:i4>
      </vt:variant>
    </vt:vector>
  </HeadingPairs>
  <TitlesOfParts>
    <vt:vector size="1" baseType="lpstr">
      <vt:lpstr>Blue Book Stoa MidSeason</vt:lpstr>
    </vt:vector>
  </TitlesOfParts>
  <Company>DASSAULT SYSTEMES</Company>
  <LinksUpToDate>false</LinksUpToDate>
  <CharactersWithSpaces>49652</CharactersWithSpaces>
  <SharedDoc>false</SharedDoc>
  <HLinks>
    <vt:vector size="516" baseType="variant">
      <vt:variant>
        <vt:i4>1966130</vt:i4>
      </vt:variant>
      <vt:variant>
        <vt:i4>432</vt:i4>
      </vt:variant>
      <vt:variant>
        <vt:i4>0</vt:i4>
      </vt:variant>
      <vt:variant>
        <vt:i4>5</vt:i4>
      </vt:variant>
      <vt:variant>
        <vt:lpwstr>http://foreignpolicyblogs.com/2010/04/14/in-support-of-nuclear-proliferation/</vt:lpwstr>
      </vt:variant>
      <vt:variant>
        <vt:lpwstr/>
      </vt:variant>
      <vt:variant>
        <vt:i4>1704026</vt:i4>
      </vt:variant>
      <vt:variant>
        <vt:i4>429</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426</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423</vt:i4>
      </vt:variant>
      <vt:variant>
        <vt:i4>0</vt:i4>
      </vt:variant>
      <vt:variant>
        <vt:i4>5</vt:i4>
      </vt:variant>
      <vt:variant>
        <vt:lpwstr>http://www.washingtonmonthly.com/magazine/marchapril_2012/features/we_can_live_with_a_nuclear_ira035772.php</vt:lpwstr>
      </vt:variant>
      <vt:variant>
        <vt:lpwstr/>
      </vt:variant>
      <vt:variant>
        <vt:i4>7143530</vt:i4>
      </vt:variant>
      <vt:variant>
        <vt:i4>420</vt:i4>
      </vt:variant>
      <vt:variant>
        <vt:i4>0</vt:i4>
      </vt:variant>
      <vt:variant>
        <vt:i4>5</vt:i4>
      </vt:variant>
      <vt:variant>
        <vt:lpwstr>http://www.foreignaffairs.com/articles/65692/ariel-ilan-roth/the-root-of-all-fears</vt:lpwstr>
      </vt:variant>
      <vt:variant>
        <vt:lpwstr/>
      </vt:variant>
      <vt:variant>
        <vt:i4>7143530</vt:i4>
      </vt:variant>
      <vt:variant>
        <vt:i4>417</vt:i4>
      </vt:variant>
      <vt:variant>
        <vt:i4>0</vt:i4>
      </vt:variant>
      <vt:variant>
        <vt:i4>5</vt:i4>
      </vt:variant>
      <vt:variant>
        <vt:lpwstr>http://www.foreignaffairs.com/articles/65692/ariel-ilan-roth/the-root-of-all-fears</vt:lpwstr>
      </vt:variant>
      <vt:variant>
        <vt:lpwstr/>
      </vt:variant>
      <vt:variant>
        <vt:i4>7143530</vt:i4>
      </vt:variant>
      <vt:variant>
        <vt:i4>414</vt:i4>
      </vt:variant>
      <vt:variant>
        <vt:i4>0</vt:i4>
      </vt:variant>
      <vt:variant>
        <vt:i4>5</vt:i4>
      </vt:variant>
      <vt:variant>
        <vt:lpwstr>http://www.foreignaffairs.com/articles/65692/ariel-ilan-roth/the-root-of-all-fears</vt:lpwstr>
      </vt:variant>
      <vt:variant>
        <vt:lpwstr/>
      </vt:variant>
      <vt:variant>
        <vt:i4>1704026</vt:i4>
      </vt:variant>
      <vt:variant>
        <vt:i4>411</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408</vt:i4>
      </vt:variant>
      <vt:variant>
        <vt:i4>0</vt:i4>
      </vt:variant>
      <vt:variant>
        <vt:i4>5</vt:i4>
      </vt:variant>
      <vt:variant>
        <vt:lpwstr>http://www.washingtonmonthly.com/magazine/marchapril_2012/features/we_can_live_with_a_nuclear_ira035772.php</vt:lpwstr>
      </vt:variant>
      <vt:variant>
        <vt:lpwstr/>
      </vt:variant>
      <vt:variant>
        <vt:i4>65574</vt:i4>
      </vt:variant>
      <vt:variant>
        <vt:i4>405</vt:i4>
      </vt:variant>
      <vt:variant>
        <vt:i4>0</vt:i4>
      </vt:variant>
      <vt:variant>
        <vt:i4>5</vt:i4>
      </vt:variant>
      <vt:variant>
        <vt:lpwstr>http://csis.org/files/publication/140122_Cordesman_IranSanctions_Web.pdf</vt:lpwstr>
      </vt:variant>
      <vt:variant>
        <vt:lpwstr/>
      </vt:variant>
      <vt:variant>
        <vt:i4>5046342</vt:i4>
      </vt:variant>
      <vt:variant>
        <vt:i4>402</vt:i4>
      </vt:variant>
      <vt:variant>
        <vt:i4>0</vt:i4>
      </vt:variant>
      <vt:variant>
        <vt:i4>5</vt:i4>
      </vt:variant>
      <vt:variant>
        <vt:lpwstr>http://www.cnas.org/files/documents/publications/CNAS_AtomicKingdom_Kahl.pdf</vt:lpwstr>
      </vt:variant>
      <vt:variant>
        <vt:lpwstr/>
      </vt:variant>
      <vt:variant>
        <vt:i4>1769562</vt:i4>
      </vt:variant>
      <vt:variant>
        <vt:i4>399</vt:i4>
      </vt:variant>
      <vt:variant>
        <vt:i4>0</vt:i4>
      </vt:variant>
      <vt:variant>
        <vt:i4>5</vt:i4>
      </vt:variant>
      <vt:variant>
        <vt:lpwstr>http://www.amazon.com/Atomic-Obsession-Alarmism-Hiroshima-Al-Qaeda/dp/B0062GKNGC</vt:lpwstr>
      </vt:variant>
      <vt:variant>
        <vt:lpwstr/>
      </vt:variant>
      <vt:variant>
        <vt:i4>8257649</vt:i4>
      </vt:variant>
      <vt:variant>
        <vt:i4>396</vt:i4>
      </vt:variant>
      <vt:variant>
        <vt:i4>0</vt:i4>
      </vt:variant>
      <vt:variant>
        <vt:i4>5</vt:i4>
      </vt:variant>
      <vt:variant>
        <vt:lpwstr>http://www.mitpressjournals.org/doi/abs/10.1162/isec.2008.33.1.139</vt:lpwstr>
      </vt:variant>
      <vt:variant>
        <vt:lpwstr/>
      </vt:variant>
      <vt:variant>
        <vt:i4>3342377</vt:i4>
      </vt:variant>
      <vt:variant>
        <vt:i4>393</vt:i4>
      </vt:variant>
      <vt:variant>
        <vt:i4>0</vt:i4>
      </vt:variant>
      <vt:variant>
        <vt:i4>5</vt:i4>
      </vt:variant>
      <vt:variant>
        <vt:lpwstr>http://repository.library.georgetown.edu/handle/10822/558060?show=full</vt:lpwstr>
      </vt:variant>
      <vt:variant>
        <vt:lpwstr/>
      </vt:variant>
      <vt:variant>
        <vt:i4>983125</vt:i4>
      </vt:variant>
      <vt:variant>
        <vt:i4>390</vt:i4>
      </vt:variant>
      <vt:variant>
        <vt:i4>0</vt:i4>
      </vt:variant>
      <vt:variant>
        <vt:i4>5</vt:i4>
      </vt:variant>
      <vt:variant>
        <vt:lpwstr>http://www.mitpressjournals.org/doi/abs/10.1162/ISEC_a_00127</vt:lpwstr>
      </vt:variant>
      <vt:variant>
        <vt:lpwstr/>
      </vt:variant>
      <vt:variant>
        <vt:i4>2949167</vt:i4>
      </vt:variant>
      <vt:variant>
        <vt:i4>387</vt:i4>
      </vt:variant>
      <vt:variant>
        <vt:i4>0</vt:i4>
      </vt:variant>
      <vt:variant>
        <vt:i4>5</vt:i4>
      </vt:variant>
      <vt:variant>
        <vt:lpwstr>http://www.cato.org/blog/iran-would-us-take-yes-answer</vt:lpwstr>
      </vt:variant>
      <vt:variant>
        <vt:lpwstr/>
      </vt:variant>
      <vt:variant>
        <vt:i4>8126591</vt:i4>
      </vt:variant>
      <vt:variant>
        <vt:i4>384</vt:i4>
      </vt:variant>
      <vt:variant>
        <vt:i4>0</vt:i4>
      </vt:variant>
      <vt:variant>
        <vt:i4>5</vt:i4>
      </vt:variant>
      <vt:variant>
        <vt:lpwstr>http://www.foreignaffairs.com/articles/137731/kenneth-n-waltz/why-iran-should-get-the-bomb</vt:lpwstr>
      </vt:variant>
      <vt:variant>
        <vt:lpwstr/>
      </vt:variant>
      <vt:variant>
        <vt:i4>1441819</vt:i4>
      </vt:variant>
      <vt:variant>
        <vt:i4>381</vt:i4>
      </vt:variant>
      <vt:variant>
        <vt:i4>0</vt:i4>
      </vt:variant>
      <vt:variant>
        <vt:i4>5</vt:i4>
      </vt:variant>
      <vt:variant>
        <vt:lpwstr>http://fr.wikipedia.org/wiki/Universit%C3%A9_Columbia</vt:lpwstr>
      </vt:variant>
      <vt:variant>
        <vt:lpwstr/>
      </vt:variant>
      <vt:variant>
        <vt:i4>7929900</vt:i4>
      </vt:variant>
      <vt:variant>
        <vt:i4>378</vt:i4>
      </vt:variant>
      <vt:variant>
        <vt:i4>0</vt:i4>
      </vt:variant>
      <vt:variant>
        <vt:i4>5</vt:i4>
      </vt:variant>
      <vt:variant>
        <vt:lpwstr>http://fr.wikipedia.org/wiki/Universit%C3%A9_de_Californie_%C3%A0_Berkeley</vt:lpwstr>
      </vt:variant>
      <vt:variant>
        <vt:lpwstr/>
      </vt:variant>
      <vt:variant>
        <vt:i4>8126591</vt:i4>
      </vt:variant>
      <vt:variant>
        <vt:i4>375</vt:i4>
      </vt:variant>
      <vt:variant>
        <vt:i4>0</vt:i4>
      </vt:variant>
      <vt:variant>
        <vt:i4>5</vt:i4>
      </vt:variant>
      <vt:variant>
        <vt:lpwstr>http://www.foreignaffairs.com/articles/137731/kenneth-n-waltz/why-iran-should-get-the-bomb</vt:lpwstr>
      </vt:variant>
      <vt:variant>
        <vt:lpwstr/>
      </vt:variant>
      <vt:variant>
        <vt:i4>1441819</vt:i4>
      </vt:variant>
      <vt:variant>
        <vt:i4>372</vt:i4>
      </vt:variant>
      <vt:variant>
        <vt:i4>0</vt:i4>
      </vt:variant>
      <vt:variant>
        <vt:i4>5</vt:i4>
      </vt:variant>
      <vt:variant>
        <vt:lpwstr>http://fr.wikipedia.org/wiki/Universit%C3%A9_Columbia</vt:lpwstr>
      </vt:variant>
      <vt:variant>
        <vt:lpwstr/>
      </vt:variant>
      <vt:variant>
        <vt:i4>7929900</vt:i4>
      </vt:variant>
      <vt:variant>
        <vt:i4>369</vt:i4>
      </vt:variant>
      <vt:variant>
        <vt:i4>0</vt:i4>
      </vt:variant>
      <vt:variant>
        <vt:i4>5</vt:i4>
      </vt:variant>
      <vt:variant>
        <vt:lpwstr>http://fr.wikipedia.org/wiki/Universit%C3%A9_de_Californie_%C3%A0_Berkeley</vt:lpwstr>
      </vt:variant>
      <vt:variant>
        <vt:lpwstr/>
      </vt:variant>
      <vt:variant>
        <vt:i4>8126591</vt:i4>
      </vt:variant>
      <vt:variant>
        <vt:i4>366</vt:i4>
      </vt:variant>
      <vt:variant>
        <vt:i4>0</vt:i4>
      </vt:variant>
      <vt:variant>
        <vt:i4>5</vt:i4>
      </vt:variant>
      <vt:variant>
        <vt:lpwstr>http://www.foreignaffairs.com/articles/137731/kenneth-n-waltz/why-iran-should-get-the-bomb</vt:lpwstr>
      </vt:variant>
      <vt:variant>
        <vt:lpwstr/>
      </vt:variant>
      <vt:variant>
        <vt:i4>1441819</vt:i4>
      </vt:variant>
      <vt:variant>
        <vt:i4>363</vt:i4>
      </vt:variant>
      <vt:variant>
        <vt:i4>0</vt:i4>
      </vt:variant>
      <vt:variant>
        <vt:i4>5</vt:i4>
      </vt:variant>
      <vt:variant>
        <vt:lpwstr>http://fr.wikipedia.org/wiki/Universit%C3%A9_Columbia</vt:lpwstr>
      </vt:variant>
      <vt:variant>
        <vt:lpwstr/>
      </vt:variant>
      <vt:variant>
        <vt:i4>7929900</vt:i4>
      </vt:variant>
      <vt:variant>
        <vt:i4>360</vt:i4>
      </vt:variant>
      <vt:variant>
        <vt:i4>0</vt:i4>
      </vt:variant>
      <vt:variant>
        <vt:i4>5</vt:i4>
      </vt:variant>
      <vt:variant>
        <vt:lpwstr>http://fr.wikipedia.org/wiki/Universit%C3%A9_de_Californie_%C3%A0_Berkeley</vt:lpwstr>
      </vt:variant>
      <vt:variant>
        <vt:lpwstr/>
      </vt:variant>
      <vt:variant>
        <vt:i4>8126591</vt:i4>
      </vt:variant>
      <vt:variant>
        <vt:i4>357</vt:i4>
      </vt:variant>
      <vt:variant>
        <vt:i4>0</vt:i4>
      </vt:variant>
      <vt:variant>
        <vt:i4>5</vt:i4>
      </vt:variant>
      <vt:variant>
        <vt:lpwstr>http://www.foreignaffairs.com/articles/137731/kenneth-n-waltz/why-iran-should-get-the-bomb</vt:lpwstr>
      </vt:variant>
      <vt:variant>
        <vt:lpwstr/>
      </vt:variant>
      <vt:variant>
        <vt:i4>1441819</vt:i4>
      </vt:variant>
      <vt:variant>
        <vt:i4>354</vt:i4>
      </vt:variant>
      <vt:variant>
        <vt:i4>0</vt:i4>
      </vt:variant>
      <vt:variant>
        <vt:i4>5</vt:i4>
      </vt:variant>
      <vt:variant>
        <vt:lpwstr>http://fr.wikipedia.org/wiki/Universit%C3%A9_Columbia</vt:lpwstr>
      </vt:variant>
      <vt:variant>
        <vt:lpwstr/>
      </vt:variant>
      <vt:variant>
        <vt:i4>7929900</vt:i4>
      </vt:variant>
      <vt:variant>
        <vt:i4>351</vt:i4>
      </vt:variant>
      <vt:variant>
        <vt:i4>0</vt:i4>
      </vt:variant>
      <vt:variant>
        <vt:i4>5</vt:i4>
      </vt:variant>
      <vt:variant>
        <vt:lpwstr>http://fr.wikipedia.org/wiki/Universit%C3%A9_de_Californie_%C3%A0_Berkeley</vt:lpwstr>
      </vt:variant>
      <vt:variant>
        <vt:lpwstr/>
      </vt:variant>
      <vt:variant>
        <vt:i4>8126591</vt:i4>
      </vt:variant>
      <vt:variant>
        <vt:i4>348</vt:i4>
      </vt:variant>
      <vt:variant>
        <vt:i4>0</vt:i4>
      </vt:variant>
      <vt:variant>
        <vt:i4>5</vt:i4>
      </vt:variant>
      <vt:variant>
        <vt:lpwstr>http://www.foreignaffairs.com/articles/137731/kenneth-n-waltz/why-iran-should-get-the-bomb</vt:lpwstr>
      </vt:variant>
      <vt:variant>
        <vt:lpwstr/>
      </vt:variant>
      <vt:variant>
        <vt:i4>1441819</vt:i4>
      </vt:variant>
      <vt:variant>
        <vt:i4>345</vt:i4>
      </vt:variant>
      <vt:variant>
        <vt:i4>0</vt:i4>
      </vt:variant>
      <vt:variant>
        <vt:i4>5</vt:i4>
      </vt:variant>
      <vt:variant>
        <vt:lpwstr>http://fr.wikipedia.org/wiki/Universit%C3%A9_Columbia</vt:lpwstr>
      </vt:variant>
      <vt:variant>
        <vt:lpwstr/>
      </vt:variant>
      <vt:variant>
        <vt:i4>7929900</vt:i4>
      </vt:variant>
      <vt:variant>
        <vt:i4>342</vt:i4>
      </vt:variant>
      <vt:variant>
        <vt:i4>0</vt:i4>
      </vt:variant>
      <vt:variant>
        <vt:i4>5</vt:i4>
      </vt:variant>
      <vt:variant>
        <vt:lpwstr>http://fr.wikipedia.org/wiki/Universit%C3%A9_de_Californie_%C3%A0_Berkeley</vt:lpwstr>
      </vt:variant>
      <vt:variant>
        <vt:lpwstr/>
      </vt:variant>
      <vt:variant>
        <vt:i4>8126591</vt:i4>
      </vt:variant>
      <vt:variant>
        <vt:i4>339</vt:i4>
      </vt:variant>
      <vt:variant>
        <vt:i4>0</vt:i4>
      </vt:variant>
      <vt:variant>
        <vt:i4>5</vt:i4>
      </vt:variant>
      <vt:variant>
        <vt:lpwstr>http://www.foreignaffairs.com/articles/137731/kenneth-n-waltz/why-iran-should-get-the-bomb</vt:lpwstr>
      </vt:variant>
      <vt:variant>
        <vt:lpwstr/>
      </vt:variant>
      <vt:variant>
        <vt:i4>1441819</vt:i4>
      </vt:variant>
      <vt:variant>
        <vt:i4>336</vt:i4>
      </vt:variant>
      <vt:variant>
        <vt:i4>0</vt:i4>
      </vt:variant>
      <vt:variant>
        <vt:i4>5</vt:i4>
      </vt:variant>
      <vt:variant>
        <vt:lpwstr>http://fr.wikipedia.org/wiki/Universit%C3%A9_Columbia</vt:lpwstr>
      </vt:variant>
      <vt:variant>
        <vt:lpwstr/>
      </vt:variant>
      <vt:variant>
        <vt:i4>7929900</vt:i4>
      </vt:variant>
      <vt:variant>
        <vt:i4>333</vt:i4>
      </vt:variant>
      <vt:variant>
        <vt:i4>0</vt:i4>
      </vt:variant>
      <vt:variant>
        <vt:i4>5</vt:i4>
      </vt:variant>
      <vt:variant>
        <vt:lpwstr>http://fr.wikipedia.org/wiki/Universit%C3%A9_de_Californie_%C3%A0_Berkeley</vt:lpwstr>
      </vt:variant>
      <vt:variant>
        <vt:lpwstr/>
      </vt:variant>
      <vt:variant>
        <vt:i4>8126591</vt:i4>
      </vt:variant>
      <vt:variant>
        <vt:i4>330</vt:i4>
      </vt:variant>
      <vt:variant>
        <vt:i4>0</vt:i4>
      </vt:variant>
      <vt:variant>
        <vt:i4>5</vt:i4>
      </vt:variant>
      <vt:variant>
        <vt:lpwstr>http://www.foreignaffairs.com/articles/137731/kenneth-n-waltz/why-iran-should-get-the-bomb</vt:lpwstr>
      </vt:variant>
      <vt:variant>
        <vt:lpwstr/>
      </vt:variant>
      <vt:variant>
        <vt:i4>1441819</vt:i4>
      </vt:variant>
      <vt:variant>
        <vt:i4>327</vt:i4>
      </vt:variant>
      <vt:variant>
        <vt:i4>0</vt:i4>
      </vt:variant>
      <vt:variant>
        <vt:i4>5</vt:i4>
      </vt:variant>
      <vt:variant>
        <vt:lpwstr>http://fr.wikipedia.org/wiki/Universit%C3%A9_Columbia</vt:lpwstr>
      </vt:variant>
      <vt:variant>
        <vt:lpwstr/>
      </vt:variant>
      <vt:variant>
        <vt:i4>7929900</vt:i4>
      </vt:variant>
      <vt:variant>
        <vt:i4>324</vt:i4>
      </vt:variant>
      <vt:variant>
        <vt:i4>0</vt:i4>
      </vt:variant>
      <vt:variant>
        <vt:i4>5</vt:i4>
      </vt:variant>
      <vt:variant>
        <vt:lpwstr>http://fr.wikipedia.org/wiki/Universit%C3%A9_de_Californie_%C3%A0_Berkeley</vt:lpwstr>
      </vt:variant>
      <vt:variant>
        <vt:lpwstr/>
      </vt:variant>
      <vt:variant>
        <vt:i4>8126591</vt:i4>
      </vt:variant>
      <vt:variant>
        <vt:i4>321</vt:i4>
      </vt:variant>
      <vt:variant>
        <vt:i4>0</vt:i4>
      </vt:variant>
      <vt:variant>
        <vt:i4>5</vt:i4>
      </vt:variant>
      <vt:variant>
        <vt:lpwstr>http://www.foreignaffairs.com/articles/137731/kenneth-n-waltz/why-iran-should-get-the-bomb</vt:lpwstr>
      </vt:variant>
      <vt:variant>
        <vt:lpwstr/>
      </vt:variant>
      <vt:variant>
        <vt:i4>1441819</vt:i4>
      </vt:variant>
      <vt:variant>
        <vt:i4>318</vt:i4>
      </vt:variant>
      <vt:variant>
        <vt:i4>0</vt:i4>
      </vt:variant>
      <vt:variant>
        <vt:i4>5</vt:i4>
      </vt:variant>
      <vt:variant>
        <vt:lpwstr>http://fr.wikipedia.org/wiki/Universit%C3%A9_Columbia</vt:lpwstr>
      </vt:variant>
      <vt:variant>
        <vt:lpwstr/>
      </vt:variant>
      <vt:variant>
        <vt:i4>7929900</vt:i4>
      </vt:variant>
      <vt:variant>
        <vt:i4>315</vt:i4>
      </vt:variant>
      <vt:variant>
        <vt:i4>0</vt:i4>
      </vt:variant>
      <vt:variant>
        <vt:i4>5</vt:i4>
      </vt:variant>
      <vt:variant>
        <vt:lpwstr>http://fr.wikipedia.org/wiki/Universit%C3%A9_de_Californie_%C3%A0_Berkeley</vt:lpwstr>
      </vt:variant>
      <vt:variant>
        <vt:lpwstr/>
      </vt:variant>
      <vt:variant>
        <vt:i4>7471128</vt:i4>
      </vt:variant>
      <vt:variant>
        <vt:i4>312</vt:i4>
      </vt:variant>
      <vt:variant>
        <vt:i4>0</vt:i4>
      </vt:variant>
      <vt:variant>
        <vt:i4>5</vt:i4>
      </vt:variant>
      <vt:variant>
        <vt:lpwstr>http://blogs.mcclatchydc.com/nationalsecurity/2011/02/new-nie-on-iran-nuke-program-appears-to-differ-little-from-2007-findings.html</vt:lpwstr>
      </vt:variant>
      <vt:variant>
        <vt:lpwstr/>
      </vt:variant>
      <vt:variant>
        <vt:i4>6225968</vt:i4>
      </vt:variant>
      <vt:variant>
        <vt:i4>309</vt:i4>
      </vt:variant>
      <vt:variant>
        <vt:i4>0</vt:i4>
      </vt:variant>
      <vt:variant>
        <vt:i4>5</vt:i4>
      </vt:variant>
      <vt:variant>
        <vt:lpwstr>http://www.juancole.com/2009/10/iran-and-nuclear-latency.html</vt:lpwstr>
      </vt:variant>
      <vt:variant>
        <vt:lpwstr/>
      </vt:variant>
      <vt:variant>
        <vt:i4>1900661</vt:i4>
      </vt:variant>
      <vt:variant>
        <vt:i4>306</vt:i4>
      </vt:variant>
      <vt:variant>
        <vt:i4>0</vt:i4>
      </vt:variant>
      <vt:variant>
        <vt:i4>5</vt:i4>
      </vt:variant>
      <vt:variant>
        <vt:lpwstr>http://www.cbsnews.com/news/face-the-nation-transcript-january-8-2012</vt:lpwstr>
      </vt:variant>
      <vt:variant>
        <vt:lpwstr/>
      </vt:variant>
      <vt:variant>
        <vt:i4>3211325</vt:i4>
      </vt:variant>
      <vt:variant>
        <vt:i4>303</vt:i4>
      </vt:variant>
      <vt:variant>
        <vt:i4>0</vt:i4>
      </vt:variant>
      <vt:variant>
        <vt:i4>5</vt:i4>
      </vt:variant>
      <vt:variant>
        <vt:lpwstr>http://www.cbsnews.com/news/why-iran-sanctions-are-doomed-to-fail/</vt:lpwstr>
      </vt:variant>
      <vt:variant>
        <vt:lpwstr/>
      </vt:variant>
      <vt:variant>
        <vt:i4>6815794</vt:i4>
      </vt:variant>
      <vt:variant>
        <vt:i4>300</vt:i4>
      </vt:variant>
      <vt:variant>
        <vt:i4>0</vt:i4>
      </vt:variant>
      <vt:variant>
        <vt:i4>5</vt:i4>
      </vt:variant>
      <vt:variant>
        <vt:lpwstr>http://www.cato.org/publications/commentary/limits-coercive-diplomacy-iran</vt:lpwstr>
      </vt:variant>
      <vt:variant>
        <vt:lpwstr/>
      </vt:variant>
      <vt:variant>
        <vt:i4>2359329</vt:i4>
      </vt:variant>
      <vt:variant>
        <vt:i4>297</vt:i4>
      </vt:variant>
      <vt:variant>
        <vt:i4>0</vt:i4>
      </vt:variant>
      <vt:variant>
        <vt:i4>5</vt:i4>
      </vt:variant>
      <vt:variant>
        <vt:lpwstr>http://articles.timesofindia.indiatimes.com/2012-03-21/us/31219883_1_iranian-oil-oil-purchases-imports</vt:lpwstr>
      </vt:variant>
      <vt:variant>
        <vt:lpwstr/>
      </vt:variant>
      <vt:variant>
        <vt:i4>8323188</vt:i4>
      </vt:variant>
      <vt:variant>
        <vt:i4>294</vt:i4>
      </vt:variant>
      <vt:variant>
        <vt:i4>0</vt:i4>
      </vt:variant>
      <vt:variant>
        <vt:i4>5</vt:i4>
      </vt:variant>
      <vt:variant>
        <vt:lpwstr>http://www.cato.org/publications/commentary/iran-sanctions-leakage</vt:lpwstr>
      </vt:variant>
      <vt:variant>
        <vt:lpwstr/>
      </vt:variant>
      <vt:variant>
        <vt:i4>3211385</vt:i4>
      </vt:variant>
      <vt:variant>
        <vt:i4>291</vt:i4>
      </vt:variant>
      <vt:variant>
        <vt:i4>0</vt:i4>
      </vt:variant>
      <vt:variant>
        <vt:i4>5</vt:i4>
      </vt:variant>
      <vt:variant>
        <vt:lpwstr>http://www.law.georgetown.edu/academics/law-journals/gjil/recent/upload/zsx00313000973.PDF</vt:lpwstr>
      </vt:variant>
      <vt:variant>
        <vt:lpwstr/>
      </vt:variant>
      <vt:variant>
        <vt:i4>2359297</vt:i4>
      </vt:variant>
      <vt:variant>
        <vt:i4>288</vt:i4>
      </vt:variant>
      <vt:variant>
        <vt:i4>0</vt:i4>
      </vt:variant>
      <vt:variant>
        <vt:i4>5</vt:i4>
      </vt:variant>
      <vt:variant>
        <vt:lpwstr>http://www.washingtonpost.com/world/national-security/despite-sanctions-toll-on-iran-us-sees-no-shift-in-nuclear-behavior/2013/03/17/d23b3b6a-8dad-11e2-b63f-f53fb9f2fcb4_story.html</vt:lpwstr>
      </vt:variant>
      <vt:variant>
        <vt:lpwstr/>
      </vt:variant>
      <vt:variant>
        <vt:i4>2687049</vt:i4>
      </vt:variant>
      <vt:variant>
        <vt:i4>285</vt:i4>
      </vt:variant>
      <vt:variant>
        <vt:i4>0</vt:i4>
      </vt:variant>
      <vt:variant>
        <vt:i4>5</vt:i4>
      </vt:variant>
      <vt:variant>
        <vt:lpwstr>http://www.wilsoncenter.org/publication/sanctions-and-medical-supply-shortages-iran</vt:lpwstr>
      </vt:variant>
      <vt:variant>
        <vt:lpwstr/>
      </vt:variant>
      <vt:variant>
        <vt:i4>6553724</vt:i4>
      </vt:variant>
      <vt:variant>
        <vt:i4>282</vt:i4>
      </vt:variant>
      <vt:variant>
        <vt:i4>0</vt:i4>
      </vt:variant>
      <vt:variant>
        <vt:i4>5</vt:i4>
      </vt:variant>
      <vt:variant>
        <vt:lpwstr>http://www.nytimes.com/2013/03/02/opinion/blocking-medicine-to-iran.html?_r=0</vt:lpwstr>
      </vt:variant>
      <vt:variant>
        <vt:lpwstr/>
      </vt:variant>
      <vt:variant>
        <vt:i4>3211385</vt:i4>
      </vt:variant>
      <vt:variant>
        <vt:i4>279</vt:i4>
      </vt:variant>
      <vt:variant>
        <vt:i4>0</vt:i4>
      </vt:variant>
      <vt:variant>
        <vt:i4>5</vt:i4>
      </vt:variant>
      <vt:variant>
        <vt:lpwstr>http://www.law.georgetown.edu/academics/law-journals/gjil/recent/upload/zsx00313000973.PDF</vt:lpwstr>
      </vt:variant>
      <vt:variant>
        <vt:lpwstr/>
      </vt:variant>
      <vt:variant>
        <vt:i4>65574</vt:i4>
      </vt:variant>
      <vt:variant>
        <vt:i4>276</vt:i4>
      </vt:variant>
      <vt:variant>
        <vt:i4>0</vt:i4>
      </vt:variant>
      <vt:variant>
        <vt:i4>5</vt:i4>
      </vt:variant>
      <vt:variant>
        <vt:lpwstr>http://csis.org/files/publication/140122_Cordesman_IranSanctions_Web.pdf</vt:lpwstr>
      </vt:variant>
      <vt:variant>
        <vt:lpwstr/>
      </vt:variant>
      <vt:variant>
        <vt:i4>6815794</vt:i4>
      </vt:variant>
      <vt:variant>
        <vt:i4>273</vt:i4>
      </vt:variant>
      <vt:variant>
        <vt:i4>0</vt:i4>
      </vt:variant>
      <vt:variant>
        <vt:i4>5</vt:i4>
      </vt:variant>
      <vt:variant>
        <vt:lpwstr>http://www.cato.org/publications/commentary/limits-coercive-diplomacy-iran</vt:lpwstr>
      </vt:variant>
      <vt:variant>
        <vt:lpwstr/>
      </vt:variant>
      <vt:variant>
        <vt:i4>6684729</vt:i4>
      </vt:variant>
      <vt:variant>
        <vt:i4>270</vt:i4>
      </vt:variant>
      <vt:variant>
        <vt:i4>0</vt:i4>
      </vt:variant>
      <vt:variant>
        <vt:i4>5</vt:i4>
      </vt:variant>
      <vt:variant>
        <vt:lpwstr>http://www.fas.org/sgp/crs/mideast/RS20871.pdf</vt:lpwstr>
      </vt:variant>
      <vt:variant>
        <vt:lpwstr/>
      </vt:variant>
      <vt:variant>
        <vt:i4>6684729</vt:i4>
      </vt:variant>
      <vt:variant>
        <vt:i4>267</vt:i4>
      </vt:variant>
      <vt:variant>
        <vt:i4>0</vt:i4>
      </vt:variant>
      <vt:variant>
        <vt:i4>5</vt:i4>
      </vt:variant>
      <vt:variant>
        <vt:lpwstr>http://www.fas.org/sgp/crs/mideast/RS20871.pdf</vt:lpwstr>
      </vt:variant>
      <vt:variant>
        <vt:lpwstr/>
      </vt:variant>
      <vt:variant>
        <vt:i4>196622</vt:i4>
      </vt:variant>
      <vt:variant>
        <vt:i4>264</vt:i4>
      </vt:variant>
      <vt:variant>
        <vt:i4>0</vt:i4>
      </vt:variant>
      <vt:variant>
        <vt:i4>5</vt:i4>
      </vt:variant>
      <vt:variant>
        <vt:lpwstr>http://www.amazon.com/Sanctions-Reconsidered-Institute-International-Economics/dp/0881324310</vt:lpwstr>
      </vt:variant>
      <vt:variant>
        <vt:lpwstr/>
      </vt:variant>
      <vt:variant>
        <vt:i4>8323188</vt:i4>
      </vt:variant>
      <vt:variant>
        <vt:i4>261</vt:i4>
      </vt:variant>
      <vt:variant>
        <vt:i4>0</vt:i4>
      </vt:variant>
      <vt:variant>
        <vt:i4>5</vt:i4>
      </vt:variant>
      <vt:variant>
        <vt:lpwstr>http://www.cato.org/publications/commentary/iran-sanctions-leakage</vt:lpwstr>
      </vt:variant>
      <vt:variant>
        <vt:lpwstr/>
      </vt:variant>
      <vt:variant>
        <vt:i4>4980796</vt:i4>
      </vt:variant>
      <vt:variant>
        <vt:i4>258</vt:i4>
      </vt:variant>
      <vt:variant>
        <vt:i4>0</vt:i4>
      </vt:variant>
      <vt:variant>
        <vt:i4>5</vt:i4>
      </vt:variant>
      <vt:variant>
        <vt:lpwstr>http://csis.org/files/publication/twq10januarydobbins.pdf</vt:lpwstr>
      </vt:variant>
      <vt:variant>
        <vt:lpwstr/>
      </vt:variant>
      <vt:variant>
        <vt:i4>1966193</vt:i4>
      </vt:variant>
      <vt:variant>
        <vt:i4>255</vt:i4>
      </vt:variant>
      <vt:variant>
        <vt:i4>0</vt:i4>
      </vt:variant>
      <vt:variant>
        <vt:i4>5</vt:i4>
      </vt:variant>
      <vt:variant>
        <vt:lpwstr>http://www.foreignpolicy.com/articles/2014/05/14/sanctions_did_not_force_iran_to_make_a_deal_nuclear_enrichment</vt:lpwstr>
      </vt:variant>
      <vt:variant>
        <vt:lpwstr/>
      </vt:variant>
      <vt:variant>
        <vt:i4>1966193</vt:i4>
      </vt:variant>
      <vt:variant>
        <vt:i4>252</vt:i4>
      </vt:variant>
      <vt:variant>
        <vt:i4>0</vt:i4>
      </vt:variant>
      <vt:variant>
        <vt:i4>5</vt:i4>
      </vt:variant>
      <vt:variant>
        <vt:lpwstr>http://www.foreignpolicy.com/articles/2014/05/14/sanctions_did_not_force_iran_to_make_a_deal_nuclear_enrichment</vt:lpwstr>
      </vt:variant>
      <vt:variant>
        <vt:lpwstr/>
      </vt:variant>
      <vt:variant>
        <vt:i4>5767295</vt:i4>
      </vt:variant>
      <vt:variant>
        <vt:i4>249</vt:i4>
      </vt:variant>
      <vt:variant>
        <vt:i4>0</vt:i4>
      </vt:variant>
      <vt:variant>
        <vt:i4>5</vt:i4>
      </vt:variant>
      <vt:variant>
        <vt:lpwstr>http://www.cnn.com/2013/12/19/politics/iran-sanctions-senate/</vt:lpwstr>
      </vt:variant>
      <vt:variant>
        <vt:lpwstr/>
      </vt:variant>
      <vt:variant>
        <vt:i4>4063269</vt:i4>
      </vt:variant>
      <vt:variant>
        <vt:i4>246</vt:i4>
      </vt:variant>
      <vt:variant>
        <vt:i4>0</vt:i4>
      </vt:variant>
      <vt:variant>
        <vt:i4>5</vt:i4>
      </vt:variant>
      <vt:variant>
        <vt:lpwstr>http://politicalticker.blogs.cnn.com/2013/12/01/ex-national-security-adviser-direct-line-between-iran-sanctions-and-rouhanis-election/</vt:lpwstr>
      </vt:variant>
      <vt:variant>
        <vt:lpwstr/>
      </vt:variant>
      <vt:variant>
        <vt:i4>1966193</vt:i4>
      </vt:variant>
      <vt:variant>
        <vt:i4>243</vt:i4>
      </vt:variant>
      <vt:variant>
        <vt:i4>0</vt:i4>
      </vt:variant>
      <vt:variant>
        <vt:i4>5</vt:i4>
      </vt:variant>
      <vt:variant>
        <vt:lpwstr>http://www.foreignpolicy.com/articles/2014/05/14/sanctions_did_not_force_iran_to_make_a_deal_nuclear_enrichment</vt:lpwstr>
      </vt:variant>
      <vt:variant>
        <vt:lpwstr/>
      </vt:variant>
      <vt:variant>
        <vt:i4>5701735</vt:i4>
      </vt:variant>
      <vt:variant>
        <vt:i4>240</vt:i4>
      </vt:variant>
      <vt:variant>
        <vt:i4>0</vt:i4>
      </vt:variant>
      <vt:variant>
        <vt:i4>5</vt:i4>
      </vt:variant>
      <vt:variant>
        <vt:lpwstr>http://www.aaiusa.org/blog/entry/zrs-poll-release-iranian-attitudes-toward-rouhani-and-irans-nuclear-program/</vt:lpwstr>
      </vt:variant>
      <vt:variant>
        <vt:lpwstr/>
      </vt:variant>
      <vt:variant>
        <vt:i4>1966193</vt:i4>
      </vt:variant>
      <vt:variant>
        <vt:i4>237</vt:i4>
      </vt:variant>
      <vt:variant>
        <vt:i4>0</vt:i4>
      </vt:variant>
      <vt:variant>
        <vt:i4>5</vt:i4>
      </vt:variant>
      <vt:variant>
        <vt:lpwstr>http://www.foreignpolicy.com/articles/2014/05/14/sanctions_did_not_force_iran_to_make_a_deal_nuclear_enrichment</vt:lpwstr>
      </vt:variant>
      <vt:variant>
        <vt:lpwstr/>
      </vt:variant>
      <vt:variant>
        <vt:i4>8323188</vt:i4>
      </vt:variant>
      <vt:variant>
        <vt:i4>234</vt:i4>
      </vt:variant>
      <vt:variant>
        <vt:i4>0</vt:i4>
      </vt:variant>
      <vt:variant>
        <vt:i4>5</vt:i4>
      </vt:variant>
      <vt:variant>
        <vt:lpwstr>http://www.cato.org/publications/commentary/iran-sanctions-leakage</vt:lpwstr>
      </vt:variant>
      <vt:variant>
        <vt:lpwstr/>
      </vt:variant>
      <vt:variant>
        <vt:i4>720949</vt:i4>
      </vt:variant>
      <vt:variant>
        <vt:i4>231</vt:i4>
      </vt:variant>
      <vt:variant>
        <vt:i4>0</vt:i4>
      </vt:variant>
      <vt:variant>
        <vt:i4>5</vt:i4>
      </vt:variant>
      <vt:variant>
        <vt:lpwstr>http://www.treasury.gov/resource-center/sanctions/Programs/Documents/jpoa_faqs.pdf</vt:lpwstr>
      </vt:variant>
      <vt:variant>
        <vt:lpwstr/>
      </vt:variant>
      <vt:variant>
        <vt:i4>3211385</vt:i4>
      </vt:variant>
      <vt:variant>
        <vt:i4>228</vt:i4>
      </vt:variant>
      <vt:variant>
        <vt:i4>0</vt:i4>
      </vt:variant>
      <vt:variant>
        <vt:i4>5</vt:i4>
      </vt:variant>
      <vt:variant>
        <vt:lpwstr>http://www.law.georgetown.edu/academics/law-journals/gjil/recent/upload/zsx00313000973.PDF</vt:lpwstr>
      </vt:variant>
      <vt:variant>
        <vt:lpwstr/>
      </vt:variant>
      <vt:variant>
        <vt:i4>3211385</vt:i4>
      </vt:variant>
      <vt:variant>
        <vt:i4>225</vt:i4>
      </vt:variant>
      <vt:variant>
        <vt:i4>0</vt:i4>
      </vt:variant>
      <vt:variant>
        <vt:i4>5</vt:i4>
      </vt:variant>
      <vt:variant>
        <vt:lpwstr>http://www.law.georgetown.edu/academics/law-journals/gjil/recent/upload/zsx00313000973.PDF</vt:lpwstr>
      </vt:variant>
      <vt:variant>
        <vt:lpwstr/>
      </vt:variant>
      <vt:variant>
        <vt:i4>3211385</vt:i4>
      </vt:variant>
      <vt:variant>
        <vt:i4>222</vt:i4>
      </vt:variant>
      <vt:variant>
        <vt:i4>0</vt:i4>
      </vt:variant>
      <vt:variant>
        <vt:i4>5</vt:i4>
      </vt:variant>
      <vt:variant>
        <vt:lpwstr>http://www.law.georgetown.edu/academics/law-journals/gjil/recent/upload/zsx00313000973.PDF</vt:lpwstr>
      </vt:variant>
      <vt:variant>
        <vt:lpwstr/>
      </vt:variant>
      <vt:variant>
        <vt:i4>1179710</vt:i4>
      </vt:variant>
      <vt:variant>
        <vt:i4>219</vt:i4>
      </vt:variant>
      <vt:variant>
        <vt:i4>0</vt:i4>
      </vt:variant>
      <vt:variant>
        <vt:i4>5</vt:i4>
      </vt:variant>
      <vt:variant>
        <vt:lpwstr>http://www.guardian.co.uk/commentisfree/2012/oct/02/iran-nukes-deterrence</vt:lpwstr>
      </vt:variant>
      <vt:variant>
        <vt:lpwstr/>
      </vt:variant>
      <vt:variant>
        <vt:i4>118</vt:i4>
      </vt:variant>
      <vt:variant>
        <vt:i4>216</vt:i4>
      </vt:variant>
      <vt:variant>
        <vt:i4>0</vt:i4>
      </vt:variant>
      <vt:variant>
        <vt:i4>5</vt:i4>
      </vt:variant>
      <vt:variant>
        <vt:lpwstr>http://www.foreignaffairs.com/articles/137011/suzanne-maloney/obamas-counterproductive-new-iran-sanctions</vt:lpwstr>
      </vt:variant>
      <vt:variant>
        <vt:lpwstr/>
      </vt:variant>
      <vt:variant>
        <vt:i4>2949167</vt:i4>
      </vt:variant>
      <vt:variant>
        <vt:i4>213</vt:i4>
      </vt:variant>
      <vt:variant>
        <vt:i4>0</vt:i4>
      </vt:variant>
      <vt:variant>
        <vt:i4>5</vt:i4>
      </vt:variant>
      <vt:variant>
        <vt:lpwstr>http://www.cato.org/blog/iran-would-us-take-yes-answer</vt:lpwstr>
      </vt:variant>
      <vt:variant>
        <vt:lpwstr/>
      </vt:variant>
      <vt:variant>
        <vt:i4>4325398</vt:i4>
      </vt:variant>
      <vt:variant>
        <vt:i4>210</vt:i4>
      </vt:variant>
      <vt:variant>
        <vt:i4>0</vt:i4>
      </vt:variant>
      <vt:variant>
        <vt:i4>5</vt:i4>
      </vt:variant>
      <vt:variant>
        <vt:lpwstr>http://www.al-monitor.com/pulse/originals/2014/03/iran-sanctions-terrorism-second-front-nuclear.html</vt:lpwstr>
      </vt:variant>
      <vt:variant>
        <vt:lpwstr/>
      </vt:variant>
      <vt:variant>
        <vt:i4>1966193</vt:i4>
      </vt:variant>
      <vt:variant>
        <vt:i4>207</vt:i4>
      </vt:variant>
      <vt:variant>
        <vt:i4>0</vt:i4>
      </vt:variant>
      <vt:variant>
        <vt:i4>5</vt:i4>
      </vt:variant>
      <vt:variant>
        <vt:lpwstr>http://www.foreignpolicy.com/articles/2014/05/14/sanctions_did_not_force_iran_to_make_a_deal_nuclear_enrichment</vt:lpwstr>
      </vt:variant>
      <vt:variant>
        <vt:lpwstr/>
      </vt:variant>
      <vt:variant>
        <vt:i4>8323188</vt:i4>
      </vt:variant>
      <vt:variant>
        <vt:i4>204</vt:i4>
      </vt:variant>
      <vt:variant>
        <vt:i4>0</vt:i4>
      </vt:variant>
      <vt:variant>
        <vt:i4>5</vt:i4>
      </vt:variant>
      <vt:variant>
        <vt:lpwstr>http://www.cato.org/publications/commentary/iran-sanctions-leakage</vt:lpwstr>
      </vt:variant>
      <vt:variant>
        <vt:lpwstr/>
      </vt:variant>
      <vt:variant>
        <vt:i4>3211385</vt:i4>
      </vt:variant>
      <vt:variant>
        <vt:i4>201</vt:i4>
      </vt:variant>
      <vt:variant>
        <vt:i4>0</vt:i4>
      </vt:variant>
      <vt:variant>
        <vt:i4>5</vt:i4>
      </vt:variant>
      <vt:variant>
        <vt:lpwstr>http://www.law.georgetown.edu/academics/law-journals/gjil/recent/upload/zsx00313000973.PDF</vt:lpwstr>
      </vt:variant>
      <vt:variant>
        <vt:lpwstr/>
      </vt:variant>
      <vt:variant>
        <vt:i4>8126591</vt:i4>
      </vt:variant>
      <vt:variant>
        <vt:i4>198</vt:i4>
      </vt:variant>
      <vt:variant>
        <vt:i4>0</vt:i4>
      </vt:variant>
      <vt:variant>
        <vt:i4>5</vt:i4>
      </vt:variant>
      <vt:variant>
        <vt:lpwstr>http://www.foreignaffairs.com/articles/137731/kenneth-n-waltz/why-iran-should-get-the-bomb</vt:lpwstr>
      </vt:variant>
      <vt:variant>
        <vt:lpwstr/>
      </vt:variant>
      <vt:variant>
        <vt:i4>1441819</vt:i4>
      </vt:variant>
      <vt:variant>
        <vt:i4>195</vt:i4>
      </vt:variant>
      <vt:variant>
        <vt:i4>0</vt:i4>
      </vt:variant>
      <vt:variant>
        <vt:i4>5</vt:i4>
      </vt:variant>
      <vt:variant>
        <vt:lpwstr>http://fr.wikipedia.org/wiki/Universit%C3%A9_Columbia</vt:lpwstr>
      </vt:variant>
      <vt:variant>
        <vt:lpwstr/>
      </vt:variant>
      <vt:variant>
        <vt:i4>7929900</vt:i4>
      </vt:variant>
      <vt:variant>
        <vt:i4>192</vt:i4>
      </vt:variant>
      <vt:variant>
        <vt:i4>0</vt:i4>
      </vt:variant>
      <vt:variant>
        <vt:i4>5</vt:i4>
      </vt:variant>
      <vt:variant>
        <vt:lpwstr>http://fr.wikipedia.org/wiki/Universit%C3%A9_de_Californie_%C3%A0_Berkeley</vt:lpwstr>
      </vt:variant>
      <vt:variant>
        <vt:lpwstr/>
      </vt:variant>
      <vt:variant>
        <vt:i4>3211385</vt:i4>
      </vt:variant>
      <vt:variant>
        <vt:i4>189</vt:i4>
      </vt:variant>
      <vt:variant>
        <vt:i4>0</vt:i4>
      </vt:variant>
      <vt:variant>
        <vt:i4>5</vt:i4>
      </vt:variant>
      <vt:variant>
        <vt:lpwstr>http://www.law.georgetown.edu/academics/law-journals/gjil/recent/upload/zsx00313000973.PDF</vt:lpwstr>
      </vt:variant>
      <vt:variant>
        <vt:lpwstr/>
      </vt:variant>
      <vt:variant>
        <vt:i4>1572981</vt:i4>
      </vt:variant>
      <vt:variant>
        <vt:i4>186</vt:i4>
      </vt:variant>
      <vt:variant>
        <vt:i4>0</vt:i4>
      </vt:variant>
      <vt:variant>
        <vt:i4>5</vt:i4>
      </vt:variant>
      <vt:variant>
        <vt:lpwstr>http://www.cato.org/publications/commentary/failure-iranian-sanctions</vt:lpwstr>
      </vt:variant>
      <vt:variant>
        <vt:lpwstr/>
      </vt:variant>
      <vt:variant>
        <vt:i4>6684729</vt:i4>
      </vt:variant>
      <vt:variant>
        <vt:i4>183</vt:i4>
      </vt:variant>
      <vt:variant>
        <vt:i4>0</vt:i4>
      </vt:variant>
      <vt:variant>
        <vt:i4>5</vt:i4>
      </vt:variant>
      <vt:variant>
        <vt:lpwstr>http://www.fas.org/sgp/crs/mideast/RS20871.pdf</vt:lpwstr>
      </vt:variant>
      <vt:variant>
        <vt:lpwstr/>
      </vt:variant>
      <vt:variant>
        <vt:i4>720991</vt:i4>
      </vt:variant>
      <vt:variant>
        <vt:i4>180</vt:i4>
      </vt:variant>
      <vt:variant>
        <vt:i4>0</vt:i4>
      </vt:variant>
      <vt:variant>
        <vt:i4>5</vt:i4>
      </vt:variant>
      <vt:variant>
        <vt:lpwstr>http://www.merriam-webster.com/dictionary/policy?show=0&amp;t=1402599657</vt:lpwstr>
      </vt:variant>
      <vt:variant>
        <vt:lpwstr/>
      </vt:variant>
      <vt:variant>
        <vt:i4>1835133</vt:i4>
      </vt:variant>
      <vt:variant>
        <vt:i4>177</vt:i4>
      </vt:variant>
      <vt:variant>
        <vt:i4>0</vt:i4>
      </vt:variant>
      <vt:variant>
        <vt:i4>5</vt:i4>
      </vt:variant>
      <vt:variant>
        <vt:lpwstr>http://www.merriam-webster.com/dictionary/significant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Blue Book Stoa MidSeason</dc:title>
  <dc:creator>Vance TREFETHEN</dc:creator>
  <cp:lastModifiedBy>Chris Jeub</cp:lastModifiedBy>
  <cp:revision>54</cp:revision>
  <cp:lastPrinted>2014-07-05T10:25:00Z</cp:lastPrinted>
  <dcterms:created xsi:type="dcterms:W3CDTF">2016-03-05T13:34:00Z</dcterms:created>
  <dcterms:modified xsi:type="dcterms:W3CDTF">2017-06-24T21:24:00Z</dcterms:modified>
</cp:coreProperties>
</file>